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C9" w:rsidRDefault="00C07DC9" w:rsidP="00C07DC9">
      <w:pPr>
        <w:suppressAutoHyphens/>
        <w:spacing w:line="220" w:lineRule="exact"/>
        <w:jc w:val="left"/>
        <w:textAlignment w:val="baseline"/>
        <w:rPr>
          <w:rFonts w:asciiTheme="majorEastAsia" w:eastAsiaTheme="majorEastAsia" w:hAnsiTheme="majorEastAsia"/>
          <w:sz w:val="24"/>
        </w:rPr>
      </w:pPr>
    </w:p>
    <w:p w:rsidR="004271E5" w:rsidRPr="00A23114" w:rsidRDefault="004271E5" w:rsidP="00C07DC9">
      <w:pPr>
        <w:suppressAutoHyphens/>
        <w:spacing w:line="220" w:lineRule="exact"/>
        <w:jc w:val="left"/>
        <w:textAlignment w:val="baseline"/>
        <w:rPr>
          <w:rFonts w:ascii="ＭＳ ゴシック" w:eastAsia="ＭＳ ゴシック" w:hAnsi="Times New Roman" w:hint="eastAsia"/>
          <w:color w:val="000000"/>
          <w:spacing w:val="16"/>
          <w:kern w:val="0"/>
          <w:sz w:val="16"/>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07DC9" w:rsidRPr="0005064A" w:rsidTr="008E5198">
        <w:trPr>
          <w:trHeight w:val="400"/>
        </w:trPr>
        <w:tc>
          <w:tcPr>
            <w:tcW w:w="10031" w:type="dxa"/>
            <w:gridSpan w:val="3"/>
          </w:tcPr>
          <w:p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07DC9" w:rsidRPr="0005064A" w:rsidTr="008E5198">
        <w:trPr>
          <w:trHeight w:val="238"/>
        </w:trPr>
        <w:tc>
          <w:tcPr>
            <w:tcW w:w="3343" w:type="dxa"/>
            <w:tcBorders>
              <w:top w:val="single" w:sz="24" w:space="0" w:color="auto"/>
              <w:left w:val="single" w:sz="24" w:space="0" w:color="auto"/>
              <w:bottom w:val="single" w:sz="24" w:space="0" w:color="auto"/>
              <w:right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r w:rsidR="00C07DC9" w:rsidRPr="0005064A" w:rsidTr="008E5198">
        <w:trPr>
          <w:trHeight w:val="273"/>
        </w:trPr>
        <w:tc>
          <w:tcPr>
            <w:tcW w:w="3343" w:type="dxa"/>
            <w:tcBorders>
              <w:top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rsidR="00C07DC9" w:rsidRDefault="00C07DC9"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rsidTr="008E5198">
        <w:tc>
          <w:tcPr>
            <w:tcW w:w="10035"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）（例）</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印  </w:t>
            </w:r>
          </w:p>
          <w:p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07DC9"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C07DC9" w:rsidRPr="0002103D" w:rsidTr="008E5198">
              <w:trPr>
                <w:trHeight w:val="366"/>
              </w:trPr>
              <w:tc>
                <w:tcPr>
                  <w:tcW w:w="3263" w:type="dxa"/>
                  <w:tcBorders>
                    <w:top w:val="single" w:sz="24" w:space="0" w:color="auto"/>
                    <w:left w:val="single" w:sz="24" w:space="0" w:color="auto"/>
                    <w:bottom w:val="single" w:sz="24" w:space="0" w:color="auto"/>
                    <w:right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rsidTr="008E5198">
              <w:trPr>
                <w:trHeight w:val="381"/>
              </w:trPr>
              <w:tc>
                <w:tcPr>
                  <w:tcW w:w="3263" w:type="dxa"/>
                  <w:tcBorders>
                    <w:top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07DC9" w:rsidRDefault="00C07DC9" w:rsidP="008E519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07DC9" w:rsidRPr="001674FD"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07DC9" w:rsidRPr="00C35FF6"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1674FD"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07DC9" w:rsidRPr="008E308C" w:rsidRDefault="00C07DC9" w:rsidP="00C07DC9">
      <w:pPr>
        <w:suppressAutoHyphens/>
        <w:wordWrap w:val="0"/>
        <w:spacing w:line="240" w:lineRule="exact"/>
        <w:ind w:left="567" w:hanging="567"/>
        <w:jc w:val="left"/>
        <w:textAlignment w:val="baseline"/>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w:t>
      </w:r>
      <w:r>
        <w:rPr>
          <w:rFonts w:ascii="ＭＳ ゴシック" w:eastAsia="ＭＳ ゴシック" w:hAnsi="ＭＳ ゴシック" w:cs="ＭＳ ゴシック" w:hint="eastAsia"/>
          <w:color w:val="000000"/>
          <w:kern w:val="0"/>
          <w:sz w:val="16"/>
          <w:szCs w:val="21"/>
        </w:rPr>
        <w:t>使用</w:t>
      </w:r>
      <w:r w:rsidRPr="008E308C">
        <w:rPr>
          <w:rFonts w:ascii="ＭＳ ゴシック" w:eastAsia="ＭＳ ゴシック" w:hAnsi="ＭＳ ゴシック" w:cs="ＭＳ ゴシック" w:hint="eastAsia"/>
          <w:color w:val="000000"/>
          <w:kern w:val="0"/>
          <w:sz w:val="16"/>
          <w:szCs w:val="21"/>
        </w:rPr>
        <w:t>する。</w:t>
      </w:r>
    </w:p>
    <w:p w:rsidR="00C07DC9" w:rsidRPr="008E308C" w:rsidRDefault="00C07DC9" w:rsidP="00C07DC9">
      <w:pPr>
        <w:suppressAutoHyphens/>
        <w:spacing w:line="230" w:lineRule="exact"/>
        <w:ind w:left="862" w:hanging="862"/>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（注２）上昇率及び依存率が２０％以上となっていること。（注３）Ｐ＞０となっていること。（注４）申請者全体の値を記載。</w:t>
      </w:r>
    </w:p>
    <w:p w:rsidR="00C07DC9" w:rsidRPr="008E308C" w:rsidRDefault="00C07DC9" w:rsidP="00C07DC9">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lastRenderedPageBreak/>
        <w:t>（留意事項）</w:t>
      </w:r>
    </w:p>
    <w:p w:rsidR="00C07DC9" w:rsidRPr="008E308C" w:rsidRDefault="00C07DC9" w:rsidP="00C07DC9">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C07DC9" w:rsidRDefault="00C07DC9" w:rsidP="00C07DC9">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5738B2" w:rsidRDefault="005738B2"/>
    <w:p w:rsidR="00C07DC9" w:rsidRDefault="00C07DC9"/>
    <w:p w:rsidR="004271E5" w:rsidRDefault="004271E5">
      <w:pPr>
        <w:rPr>
          <w:rFonts w:hint="eastAsia"/>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C07DC9" w:rsidRPr="0005064A" w:rsidTr="008E5198">
        <w:trPr>
          <w:trHeight w:val="400"/>
        </w:trPr>
        <w:tc>
          <w:tcPr>
            <w:tcW w:w="3342" w:type="dxa"/>
            <w:tcBorders>
              <w:bottom w:val="single" w:sz="4" w:space="0" w:color="auto"/>
            </w:tcBorders>
          </w:tcPr>
          <w:p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07DC9" w:rsidRPr="0005064A" w:rsidTr="008E5198">
        <w:trPr>
          <w:trHeight w:val="273"/>
        </w:trPr>
        <w:tc>
          <w:tcPr>
            <w:tcW w:w="3342" w:type="dxa"/>
            <w:tcBorders>
              <w:top w:val="single" w:sz="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rsidR="00C07DC9" w:rsidRPr="00C35FF6" w:rsidRDefault="00C07DC9"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rsidTr="008E5198">
        <w:tc>
          <w:tcPr>
            <w:tcW w:w="10035"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）（例）</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印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4271E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07DC9" w:rsidRPr="00C35FF6"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07DC9" w:rsidRPr="00C35FF6"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C07DC9" w:rsidRDefault="00C07DC9" w:rsidP="008E519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bookmarkStart w:id="0" w:name="_GoBack"/>
            <w:bookmarkEnd w:id="0"/>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C07DC9" w:rsidRDefault="00C07DC9" w:rsidP="008E519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C07DC9"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C07DC9" w:rsidRPr="00057436" w:rsidRDefault="00C07DC9" w:rsidP="008E5198">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07DC9" w:rsidRDefault="00C07DC9" w:rsidP="00C07DC9">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C07DC9" w:rsidRDefault="00C07DC9" w:rsidP="00C07DC9">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C07DC9" w:rsidRDefault="00C07DC9" w:rsidP="00C07DC9">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C07DC9" w:rsidRDefault="00C07DC9" w:rsidP="00C07DC9">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C07DC9" w:rsidRDefault="00C07DC9" w:rsidP="00C07DC9">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07DC9" w:rsidRDefault="00C07DC9" w:rsidP="00C07DC9">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07DC9" w:rsidRDefault="00C07DC9" w:rsidP="00C07DC9">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cs="ＭＳ ゴシック" w:hint="eastAsia"/>
          <w:color w:val="000000"/>
          <w:kern w:val="0"/>
          <w:szCs w:val="21"/>
        </w:rPr>
        <w:t>。</w:t>
      </w:r>
    </w:p>
    <w:p w:rsidR="00C07DC9" w:rsidRDefault="00C07DC9" w:rsidP="00C07DC9">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p w:rsidR="00C07DC9" w:rsidRDefault="00C07DC9" w:rsidP="00C07DC9">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p w:rsidR="00C07DC9" w:rsidRDefault="00C07DC9" w:rsidP="00C07DC9">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C07DC9" w:rsidRPr="006920E0" w:rsidTr="008E5198">
        <w:trPr>
          <w:trHeight w:val="398"/>
        </w:trPr>
        <w:tc>
          <w:tcPr>
            <w:tcW w:w="10314" w:type="dxa"/>
            <w:gridSpan w:val="3"/>
          </w:tcPr>
          <w:p w:rsidR="00C07DC9" w:rsidRPr="00FB4207" w:rsidRDefault="00C07DC9" w:rsidP="008E5198">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C07DC9" w:rsidRPr="006920E0" w:rsidTr="008E5198">
        <w:trPr>
          <w:trHeight w:val="53"/>
        </w:trPr>
        <w:tc>
          <w:tcPr>
            <w:tcW w:w="3222" w:type="dxa"/>
            <w:tcBorders>
              <w:top w:val="single" w:sz="18" w:space="0" w:color="auto"/>
              <w:left w:val="single" w:sz="18" w:space="0" w:color="auto"/>
              <w:bottom w:val="single" w:sz="18" w:space="0" w:color="auto"/>
              <w:right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C07DC9" w:rsidRPr="006920E0" w:rsidTr="008E5198">
        <w:trPr>
          <w:trHeight w:val="206"/>
        </w:trPr>
        <w:tc>
          <w:tcPr>
            <w:tcW w:w="3222" w:type="dxa"/>
            <w:tcBorders>
              <w:top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07DC9" w:rsidRPr="00C35FF6" w:rsidRDefault="00C07DC9" w:rsidP="00C07DC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C07DC9" w:rsidRPr="00C35FF6" w:rsidTr="008E5198">
        <w:tc>
          <w:tcPr>
            <w:tcW w:w="10318"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C07DC9" w:rsidRPr="00B845E7"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印 </w:t>
            </w:r>
          </w:p>
          <w:p w:rsidR="00C07DC9" w:rsidRPr="00A6321B"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Pr="000906C8" w:rsidRDefault="00C07DC9" w:rsidP="008E5198">
            <w:pPr>
              <w:pStyle w:val="a3"/>
              <w:jc w:val="left"/>
              <w:rPr>
                <w:sz w:val="20"/>
              </w:rPr>
            </w:pPr>
            <w:r w:rsidRPr="000906C8">
              <w:rPr>
                <w:rFonts w:hint="eastAsia"/>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C07DC9" w:rsidRPr="0002103D" w:rsidTr="008E5198">
              <w:trPr>
                <w:trHeight w:val="327"/>
              </w:trPr>
              <w:tc>
                <w:tcPr>
                  <w:tcW w:w="3167" w:type="dxa"/>
                  <w:tcBorders>
                    <w:top w:val="single" w:sz="18" w:space="0" w:color="auto"/>
                    <w:left w:val="single" w:sz="18" w:space="0" w:color="auto"/>
                    <w:bottom w:val="single" w:sz="18" w:space="0" w:color="auto"/>
                    <w:right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rsidTr="008E5198">
              <w:trPr>
                <w:trHeight w:val="341"/>
              </w:trPr>
              <w:tc>
                <w:tcPr>
                  <w:tcW w:w="3167" w:type="dxa"/>
                  <w:tcBorders>
                    <w:top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Times New Roman" w:hint="eastAsia"/>
                <w:color w:val="000000"/>
                <w:spacing w:val="16"/>
                <w:kern w:val="0"/>
                <w:sz w:val="2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C07DC9" w:rsidRPr="000906C8"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記</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16"/>
              </w:rPr>
            </w:pP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u w:val="single" w:color="000000"/>
              </w:rPr>
              <w:t>Ｅ</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rPr>
              <w:t xml:space="preserve">　　　</w:t>
            </w:r>
            <w:r w:rsidRPr="000906C8">
              <w:rPr>
                <w:rFonts w:ascii="ＭＳ ゴシック" w:eastAsia="ＭＳ ゴシック" w:hAnsi="ＭＳ ゴシック" w:cs="ＭＳ ゴシック"/>
                <w:color w:val="000000"/>
                <w:kern w:val="0"/>
                <w:sz w:val="14"/>
                <w:szCs w:val="16"/>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Times New Roman" w:cs="ＭＳ ゴシック" w:hint="eastAsia"/>
                <w:color w:val="000000"/>
                <w:kern w:val="0"/>
                <w:sz w:val="14"/>
                <w:szCs w:val="16"/>
              </w:rPr>
              <w:t xml:space="preserve">　　　　　ｅ</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上昇率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rsidR="00C07DC9" w:rsidRPr="000906C8" w:rsidRDefault="00C07DC9" w:rsidP="008E5198">
            <w:pPr>
              <w:suppressAutoHyphens/>
              <w:kinsoku w:val="0"/>
              <w:wordWrap w:val="0"/>
              <w:overflowPunct w:val="0"/>
              <w:autoSpaceDE w:val="0"/>
              <w:autoSpaceDN w:val="0"/>
              <w:adjustRightInd w:val="0"/>
              <w:spacing w:line="240" w:lineRule="exact"/>
              <w:ind w:firstLineChars="500" w:firstLine="700"/>
              <w:jc w:val="lef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Times New Roman" w:cs="ＭＳ ゴシック" w:hint="eastAsia"/>
                <w:color w:val="000000"/>
                <w:kern w:val="0"/>
                <w:sz w:val="14"/>
                <w:szCs w:val="21"/>
                <w:u w:val="single" w:color="000000"/>
              </w:rPr>
              <w:t>Ｓ</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Times New Roman" w:cs="ＭＳ ゴシック" w:hint="eastAsia"/>
                <w:color w:val="000000"/>
                <w:kern w:val="0"/>
                <w:sz w:val="14"/>
                <w:szCs w:val="21"/>
              </w:rPr>
              <w:t>Ｃ</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 xml:space="preserve">100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依存率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Ｃ：申込時点における最新の全体の売上原価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③－１　指定業種に係る製品等価格への転嫁の状況（注３）</w:t>
            </w:r>
          </w:p>
          <w:p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Ｂ１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ｂ１</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＝Ｐ１</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Ｐ１＝</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rPr>
            </w:pPr>
            <w:r w:rsidRPr="000906C8">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③－２　全体に係る製品等価格への転嫁の状況（注３）</w:t>
            </w:r>
          </w:p>
          <w:p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Ｂ２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 ｂ２ </w:t>
            </w:r>
            <w:r w:rsidRPr="000906C8">
              <w:rPr>
                <w:rFonts w:ascii="ＭＳ ゴシック" w:eastAsia="ＭＳ ゴシック" w:hAnsi="ＭＳ ゴシック" w:cs="ＭＳ ゴシック" w:hint="eastAsia"/>
                <w:color w:val="000000"/>
                <w:kern w:val="0"/>
                <w:sz w:val="20"/>
                <w:szCs w:val="21"/>
              </w:rPr>
              <w:t xml:space="preserve"> 　＝Ｐ２</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Ｐ２＝</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B845E7"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0906C8">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tc>
      </w:tr>
    </w:tbl>
    <w:p w:rsidR="00C07DC9" w:rsidRPr="000906C8" w:rsidRDefault="00C07DC9" w:rsidP="00C07DC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（注１）本様式は、指定業種に係る原油等の仕入価格の上昇等を指定業種及び企業全体の製品等の価格に転嫁できていないことによって認定基準を満たす場合に使用する。</w:t>
      </w:r>
    </w:p>
    <w:p w:rsidR="00C07DC9" w:rsidRPr="000906C8" w:rsidRDefault="00C07DC9" w:rsidP="00C07DC9">
      <w:pPr>
        <w:suppressAutoHyphens/>
        <w:spacing w:line="280" w:lineRule="exact"/>
        <w:ind w:left="738" w:hanging="738"/>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（注２）上昇率及び依存率が２０％以上となっていること。（注３）Ｐ１＞０、かつ、Ｐ２＞０となっていること。</w:t>
      </w:r>
    </w:p>
    <w:p w:rsidR="00C07DC9" w:rsidRDefault="00C07DC9" w:rsidP="00C07DC9">
      <w:pPr>
        <w:suppressAutoHyphens/>
        <w:spacing w:line="280" w:lineRule="exact"/>
        <w:ind w:left="142" w:hanging="142"/>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（留意事項）　①　本認定とは別に、金融機関及び信用保証協会による金融上の審査があります。</w:t>
      </w:r>
    </w:p>
    <w:p w:rsidR="00C07DC9" w:rsidRPr="000906C8" w:rsidRDefault="00C07DC9" w:rsidP="00C07DC9">
      <w:pPr>
        <w:suppressAutoHyphens/>
        <w:spacing w:line="280" w:lineRule="exact"/>
        <w:ind w:left="142" w:hanging="142"/>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color w:val="000000"/>
          <w:kern w:val="0"/>
          <w:sz w:val="10"/>
          <w:szCs w:val="21"/>
        </w:rPr>
        <w:t xml:space="preserve">           </w:t>
      </w:r>
      <w:r w:rsidRPr="000906C8">
        <w:rPr>
          <w:rFonts w:ascii="ＭＳ ゴシック" w:eastAsia="ＭＳ ゴシック" w:hAnsi="ＭＳ ゴシック" w:cs="ＭＳ ゴシック" w:hint="eastAsia"/>
          <w:color w:val="000000"/>
          <w:kern w:val="0"/>
          <w:sz w:val="10"/>
          <w:szCs w:val="21"/>
        </w:rPr>
        <w:t>②　市町村長又は特別区長から認定を受けた後、本認定の有効期間内に金融機関又は信用保証協会に対して、経営安定関連保証の申込みを行うことが必要です。</w:t>
      </w:r>
    </w:p>
    <w:p w:rsidR="00C07DC9" w:rsidRPr="00C07DC9" w:rsidRDefault="00C07DC9" w:rsidP="00C07DC9">
      <w:pPr>
        <w:widowControl/>
        <w:spacing w:line="300" w:lineRule="exact"/>
        <w:ind w:left="617" w:hangingChars="257" w:hanging="617"/>
        <w:jc w:val="left"/>
        <w:rPr>
          <w:rFonts w:ascii="ＭＳ ゴシック" w:eastAsia="ＭＳ ゴシック" w:hAnsi="ＭＳ ゴシック" w:hint="eastAsia"/>
          <w:sz w:val="24"/>
        </w:rPr>
      </w:pPr>
    </w:p>
    <w:sectPr w:rsidR="00C07DC9" w:rsidRPr="00C07DC9" w:rsidSect="00C07DC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C9"/>
    <w:rsid w:val="004271E5"/>
    <w:rsid w:val="005738B2"/>
    <w:rsid w:val="00C0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C9CF9"/>
  <w15:chartTrackingRefBased/>
  <w15:docId w15:val="{731DFE37-1C25-4A99-B7CE-9FE2D230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07DC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07DC9"/>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未友希</dc:creator>
  <cp:keywords/>
  <dc:description/>
  <cp:lastModifiedBy>吉川　未友希</cp:lastModifiedBy>
  <cp:revision>2</cp:revision>
  <dcterms:created xsi:type="dcterms:W3CDTF">2020-07-31T04:09:00Z</dcterms:created>
  <dcterms:modified xsi:type="dcterms:W3CDTF">2020-07-31T04:17:00Z</dcterms:modified>
</cp:coreProperties>
</file>