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95AA" w14:textId="6733A34E" w:rsidR="00D47B44" w:rsidRDefault="0045510C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0637" wp14:editId="6A234C51">
                <wp:simplePos x="0" y="0"/>
                <wp:positionH relativeFrom="column">
                  <wp:posOffset>-569595</wp:posOffset>
                </wp:positionH>
                <wp:positionV relativeFrom="paragraph">
                  <wp:posOffset>-770890</wp:posOffset>
                </wp:positionV>
                <wp:extent cx="895350" cy="205740"/>
                <wp:effectExtent l="1270" t="254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9D771" w14:textId="77777777" w:rsidR="00B0340A" w:rsidRPr="003137AE" w:rsidRDefault="00B0340A" w:rsidP="00B03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37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D063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4.85pt;margin-top:-60.7pt;width:70.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" filled="f" stroked="f">
                <v:textbox inset="5.85pt,.7pt,5.85pt,.7pt">
                  <w:txbxContent>
                    <w:p w14:paraId="2159D771" w14:textId="77777777" w:rsidR="00B0340A" w:rsidRPr="003137AE" w:rsidRDefault="00B0340A" w:rsidP="00B0340A">
                      <w:pPr>
                        <w:rPr>
                          <w:sz w:val="18"/>
                          <w:szCs w:val="18"/>
                        </w:rPr>
                      </w:pPr>
                      <w:r w:rsidRPr="003137AE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第２３号</w:t>
                      </w:r>
                    </w:p>
                  </w:txbxContent>
                </v:textbox>
              </v:shape>
            </w:pict>
          </mc:Fallback>
        </mc:AlternateContent>
      </w:r>
      <w:r w:rsidR="00D47B4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障害等級と日常生活におけるコミュニケーション活動</w:t>
      </w:r>
      <w:r w:rsidR="009F190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</w:t>
      </w:r>
      <w:r w:rsidR="00D47B4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場とレベル）の具体的状況例</w:t>
      </w:r>
    </w:p>
    <w:p w14:paraId="40956D67" w14:textId="77777777" w:rsidR="00D47B44" w:rsidRDefault="00D47B44">
      <w:pPr>
        <w:rPr>
          <w:rFonts w:ascii="ＭＳ 明朝" w:hAnsi="ＭＳ 明朝" w:cs="ＭＳ Ｐゴシック" w:hint="eastAsia"/>
          <w:kern w:val="0"/>
          <w:sz w:val="18"/>
          <w:szCs w:val="18"/>
        </w:rPr>
      </w:pPr>
    </w:p>
    <w:p w14:paraId="3F92EFAB" w14:textId="7D5898AA" w:rsidR="00D47B44" w:rsidRDefault="0045510C">
      <w:pPr>
        <w:ind w:firstLineChars="150" w:firstLine="245"/>
        <w:rPr>
          <w:rFonts w:ascii="ＭＳ 明朝" w:hAnsi="ＭＳ 明朝" w:cs="ＭＳ Ｐゴシック" w:hint="eastAsia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45A34" wp14:editId="57589BA9">
                <wp:simplePos x="0" y="0"/>
                <wp:positionH relativeFrom="column">
                  <wp:posOffset>3507105</wp:posOffset>
                </wp:positionH>
                <wp:positionV relativeFrom="paragraph">
                  <wp:posOffset>28575</wp:posOffset>
                </wp:positionV>
                <wp:extent cx="122555" cy="369570"/>
                <wp:effectExtent l="10795" t="12065" r="9525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369570"/>
                        </a:xfrm>
                        <a:prstGeom prst="rightBracket">
                          <a:avLst>
                            <a:gd name="adj" fmla="val 25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E09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276.15pt;margin-top:2.25pt;width:9.6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Ｐ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537C9" wp14:editId="3E18DDA1">
                <wp:simplePos x="0" y="0"/>
                <wp:positionH relativeFrom="column">
                  <wp:posOffset>11430</wp:posOffset>
                </wp:positionH>
                <wp:positionV relativeFrom="paragraph">
                  <wp:posOffset>28575</wp:posOffset>
                </wp:positionV>
                <wp:extent cx="121920" cy="369570"/>
                <wp:effectExtent l="10795" t="12065" r="1016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369570"/>
                        </a:xfrm>
                        <a:prstGeom prst="leftBracket">
                          <a:avLst>
                            <a:gd name="adj" fmla="val 252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4FEC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.9pt;margin-top:2.25pt;width:9.6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A46380">
        <w:rPr>
          <w:rFonts w:ascii="ＭＳ 明朝" w:hAnsi="ＭＳ 明朝" w:cs="ＭＳ Ｐゴシック" w:hint="eastAsia"/>
          <w:kern w:val="0"/>
          <w:sz w:val="18"/>
          <w:szCs w:val="18"/>
        </w:rPr>
        <w:t>３級の欄の音声言語機能のレベルに該当すれば３級と判定する</w:t>
      </w:r>
    </w:p>
    <w:p w14:paraId="03015881" w14:textId="77777777" w:rsidR="00D47B44" w:rsidRDefault="00D47B44">
      <w:pPr>
        <w:ind w:firstLineChars="150" w:firstLine="245"/>
        <w:rPr>
          <w:rFonts w:ascii="ＭＳ 明朝" w:hAnsi="ＭＳ 明朝" w:cs="ＭＳ Ｐゴシック" w:hint="eastAsia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３</w:t>
      </w:r>
      <w:r w:rsidR="00A46380">
        <w:rPr>
          <w:rFonts w:ascii="ＭＳ 明朝" w:hAnsi="ＭＳ 明朝" w:cs="ＭＳ Ｐゴシック" w:hint="eastAsia"/>
          <w:kern w:val="0"/>
          <w:sz w:val="18"/>
          <w:szCs w:val="18"/>
        </w:rPr>
        <w:t>級の欄の項目が可能でも、４級の欄のレベルであれば４級と判定する</w:t>
      </w:r>
    </w:p>
    <w:p w14:paraId="65ACF71F" w14:textId="77777777" w:rsidR="00D47B44" w:rsidRDefault="00D47B44">
      <w:pPr>
        <w:ind w:leftChars="-32" w:left="-3" w:rightChars="-236" w:right="-456" w:hangingChars="36" w:hanging="59"/>
        <w:rPr>
          <w:rFonts w:ascii="ＭＳ 明朝" w:hAnsi="ＭＳ 明朝" w:cs="ＭＳ Ｐゴシック" w:hint="eastAsia"/>
          <w:kern w:val="0"/>
          <w:sz w:val="18"/>
          <w:szCs w:val="18"/>
        </w:rPr>
      </w:pPr>
    </w:p>
    <w:p w14:paraId="37914B30" w14:textId="77777777" w:rsidR="00D47B44" w:rsidRDefault="00D47B44">
      <w:pPr>
        <w:ind w:rightChars="-236" w:right="-456" w:firstLineChars="150" w:firstLine="245"/>
        <w:rPr>
          <w:rFonts w:ascii="ＭＳ 明朝" w:hAnsi="ＭＳ 明朝" w:cs="ＭＳ Ｐゴシック" w:hint="eastAsia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※ それぞれの項目について、できる場合は（○）を、できない場合は（×）をご記入下さい。</w:t>
      </w:r>
    </w:p>
    <w:tbl>
      <w:tblPr>
        <w:tblpPr w:leftFromText="142" w:rightFromText="142" w:vertAnchor="text" w:horzAnchor="margin" w:tblpY="353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422"/>
        <w:gridCol w:w="3339"/>
        <w:gridCol w:w="378"/>
        <w:gridCol w:w="3204"/>
        <w:gridCol w:w="378"/>
      </w:tblGrid>
      <w:tr w:rsidR="00D47B44" w14:paraId="185E298E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78" w:type="dxa"/>
          </w:tcPr>
          <w:p w14:paraId="5BFE42A2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障害等級</w:t>
            </w:r>
          </w:p>
        </w:tc>
        <w:tc>
          <w:tcPr>
            <w:tcW w:w="1422" w:type="dxa"/>
          </w:tcPr>
          <w:p w14:paraId="444F24A8" w14:textId="4BEB74C5" w:rsidR="00D47B44" w:rsidRDefault="0045510C">
            <w:pPr>
              <w:ind w:left="571" w:hangingChars="350" w:hanging="571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9EB05" wp14:editId="14B3AC7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34290</wp:posOffset>
                      </wp:positionV>
                      <wp:extent cx="917575" cy="1022985"/>
                      <wp:effectExtent l="13335" t="11430" r="12065" b="13335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575" cy="1022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9D387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7pt" to="67.9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"/>
                  </w:pict>
                </mc:Fallback>
              </mc:AlternateConten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ｺﾐｭﾆｹｰｼｮﾝ</w:t>
            </w:r>
          </w:p>
          <w:p w14:paraId="2B3E18C6" w14:textId="77777777" w:rsidR="00D47B44" w:rsidRDefault="00D47B44">
            <w:pPr>
              <w:ind w:leftChars="301" w:left="58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のﾚﾍﾞﾙ</w:t>
            </w:r>
          </w:p>
          <w:p w14:paraId="0849324F" w14:textId="77777777" w:rsidR="00D47B44" w:rsidRDefault="00D47B44">
            <w:pPr>
              <w:ind w:left="490" w:hangingChars="300" w:hanging="490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ｺﾐｭﾆｹｰ</w:t>
            </w:r>
          </w:p>
          <w:p w14:paraId="7B1BB406" w14:textId="77777777" w:rsidR="00D47B44" w:rsidRDefault="00D47B44">
            <w:pPr>
              <w:ind w:left="490" w:hangingChars="300" w:hanging="490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ｼｮﾝの場</w:t>
            </w:r>
          </w:p>
        </w:tc>
        <w:tc>
          <w:tcPr>
            <w:tcW w:w="3339" w:type="dxa"/>
            <w:vAlign w:val="center"/>
          </w:tcPr>
          <w:p w14:paraId="70D63447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理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解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面</w:t>
            </w:r>
          </w:p>
        </w:tc>
        <w:tc>
          <w:tcPr>
            <w:tcW w:w="378" w:type="dxa"/>
            <w:vAlign w:val="center"/>
          </w:tcPr>
          <w:p w14:paraId="64A0696C" w14:textId="77777777" w:rsidR="00A4133D" w:rsidRDefault="00D47B44" w:rsidP="00A4133D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</w:t>
            </w:r>
          </w:p>
          <w:p w14:paraId="78F94825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3204" w:type="dxa"/>
            <w:vAlign w:val="center"/>
          </w:tcPr>
          <w:p w14:paraId="0E51B392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表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出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面</w:t>
            </w:r>
          </w:p>
        </w:tc>
        <w:tc>
          <w:tcPr>
            <w:tcW w:w="378" w:type="dxa"/>
            <w:vAlign w:val="center"/>
          </w:tcPr>
          <w:p w14:paraId="6F62B2E4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</w:t>
            </w:r>
          </w:p>
          <w:p w14:paraId="3875C047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×</w:t>
            </w:r>
          </w:p>
        </w:tc>
      </w:tr>
      <w:tr w:rsidR="00D47B44" w14:paraId="6B2B4D85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78" w:type="dxa"/>
            <w:vMerge w:val="restart"/>
            <w:vAlign w:val="center"/>
          </w:tcPr>
          <w:p w14:paraId="6F6CE42E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14:paraId="3F7AB05F" w14:textId="77777777" w:rsidR="00D47B44" w:rsidRPr="00A46380" w:rsidRDefault="00A46380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本　人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  <w:p w14:paraId="60CD097F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↓↑</w:t>
            </w:r>
          </w:p>
          <w:p w14:paraId="34F236F0" w14:textId="77777777" w:rsidR="00D47B44" w:rsidRDefault="00A46380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家　族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3339" w:type="dxa"/>
            <w:tcBorders>
              <w:left w:val="single" w:sz="4" w:space="0" w:color="auto"/>
              <w:bottom w:val="dotted" w:sz="4" w:space="0" w:color="auto"/>
            </w:tcBorders>
          </w:tcPr>
          <w:p w14:paraId="4B325AF2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本人や家族の名前がわかる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14:paraId="65D7D3DF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bottom w:val="dotted" w:sz="4" w:space="0" w:color="auto"/>
            </w:tcBorders>
          </w:tcPr>
          <w:p w14:paraId="23E809AD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本人、家族の名前が言える（通じる）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14:paraId="17C7E866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51693084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78" w:type="dxa"/>
            <w:vMerge/>
            <w:vAlign w:val="center"/>
          </w:tcPr>
          <w:p w14:paraId="7749D78E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14:paraId="66DF66AF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732A68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住所がわかる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142EA1AA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BFCADFB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住所が言える（通じる）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07AB4B02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781303BD" w14:textId="7777777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78" w:type="dxa"/>
            <w:vMerge/>
            <w:vAlign w:val="center"/>
          </w:tcPr>
          <w:p w14:paraId="4B7718E9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14:paraId="33037E22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0AAFE0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日付、時間がわかる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3D09EFD4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1426E7C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日付、時間、年齢が言える（通じる）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2C95560D" w14:textId="77777777" w:rsidR="00D47B44" w:rsidRDefault="00D47B44">
            <w:pPr>
              <w:ind w:rightChars="-390" w:right="-754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05964620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8" w:type="dxa"/>
            <w:vMerge/>
            <w:vAlign w:val="center"/>
          </w:tcPr>
          <w:p w14:paraId="0C8373C2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14:paraId="29FC83F6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5F4DD5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部屋の中の物品を言われてわかる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7E39B992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0791040A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欲しい物品を要求できる（通じる）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6154999F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52CD247E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78" w:type="dxa"/>
            <w:vMerge/>
            <w:vAlign w:val="center"/>
          </w:tcPr>
          <w:p w14:paraId="710CF989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14:paraId="19CDFAA7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</w:tcBorders>
          </w:tcPr>
          <w:p w14:paraId="0E159224" w14:textId="77777777" w:rsidR="009F1900" w:rsidRDefault="00A46380" w:rsidP="009F190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・日常生活動作に関する指示がわかる</w:t>
            </w:r>
          </w:p>
          <w:p w14:paraId="6C942EC4" w14:textId="77777777" w:rsidR="00D47B44" w:rsidRDefault="009F1900" w:rsidP="00A46380">
            <w:pPr>
              <w:ind w:leftChars="100" w:left="19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風呂に入って、ＳＴに行って、薬を２錠飲んで･･･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0BD2FE2E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386DF09F" w14:textId="77777777"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日常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生活動作に関連する訴えができる（通じる）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&lt;窓を開けて･･･&gt;</w:t>
            </w:r>
          </w:p>
          <w:p w14:paraId="6CB4C94B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身体的訴えができる（通じる）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6E9B31A9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347D3931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8" w:type="dxa"/>
            <w:vMerge w:val="restart"/>
            <w:vAlign w:val="center"/>
          </w:tcPr>
          <w:p w14:paraId="22FDD89B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422" w:type="dxa"/>
            <w:vMerge w:val="restart"/>
            <w:vAlign w:val="center"/>
          </w:tcPr>
          <w:p w14:paraId="7F6B7C2F" w14:textId="77777777" w:rsidR="00D47B44" w:rsidRPr="00A46380" w:rsidRDefault="00A46380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本　人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  <w:p w14:paraId="59881B06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↓↑</w:t>
            </w:r>
          </w:p>
          <w:p w14:paraId="55818A13" w14:textId="77777777" w:rsidR="00D47B44" w:rsidRPr="00A46380" w:rsidRDefault="00A46380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家　族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  <w:p w14:paraId="659ACD06" w14:textId="77777777" w:rsidR="00D47B44" w:rsidRDefault="00A46380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周　辺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3339" w:type="dxa"/>
            <w:tcBorders>
              <w:bottom w:val="dotted" w:sz="4" w:space="0" w:color="auto"/>
            </w:tcBorders>
          </w:tcPr>
          <w:p w14:paraId="7EB83C03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問診の質問が理解できる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14:paraId="7CE34150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bottom w:val="dotted" w:sz="4" w:space="0" w:color="auto"/>
            </w:tcBorders>
          </w:tcPr>
          <w:p w14:paraId="354D8E94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病歴、病状が説明できる（通じる）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14:paraId="7B63889F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153E5639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8" w:type="dxa"/>
            <w:vMerge/>
            <w:vAlign w:val="center"/>
          </w:tcPr>
          <w:p w14:paraId="4307E956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218F6E99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16929BB5" w14:textId="77777777" w:rsidR="009F1900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・治療上の指示が理解できる</w:t>
            </w:r>
          </w:p>
          <w:p w14:paraId="116C241B" w14:textId="77777777" w:rsidR="00D47B44" w:rsidRDefault="009F1900" w:rsidP="003563E7">
            <w:pPr>
              <w:ind w:firstLineChars="100" w:firstLine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ＰＴ、薬の飲み方･･･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7CB1DFDE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EE65377" w14:textId="77777777" w:rsidR="00A46380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・治療上のことについて、質問ができる（通じる）</w:t>
            </w:r>
          </w:p>
          <w:p w14:paraId="751CD3F8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家族に内容を伝えることができる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6DFCC5D4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7626C1EF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78" w:type="dxa"/>
            <w:vMerge/>
            <w:vAlign w:val="center"/>
          </w:tcPr>
          <w:p w14:paraId="137E7418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753876B6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122F1496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訪問者の用件がわかる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33358AB2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28169E17" w14:textId="77777777" w:rsidR="00A46380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・訪問者に用件を質問できる（通じる）</w:t>
            </w:r>
          </w:p>
          <w:p w14:paraId="06BBA084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用件を家族に伝えることができる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6709985B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27149F27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78" w:type="dxa"/>
            <w:vMerge/>
            <w:vAlign w:val="center"/>
          </w:tcPr>
          <w:p w14:paraId="47EAD6B9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173C5C70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01B2F761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・電話での話がわかる</w:t>
            </w:r>
          </w:p>
          <w:p w14:paraId="49C8EAAD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14:paraId="3BDFCFA8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142E4497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E09FF30" w14:textId="77777777" w:rsidR="009855F5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・電話で応答できる</w:t>
            </w:r>
          </w:p>
          <w:p w14:paraId="708FC653" w14:textId="77777777" w:rsidR="002E6639" w:rsidRDefault="009855F5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家族に内容を伝えることができる</w:t>
            </w:r>
          </w:p>
          <w:p w14:paraId="56B861F3" w14:textId="77777777" w:rsidR="00D47B44" w:rsidRDefault="009F1900" w:rsidP="002E6639">
            <w:pPr>
              <w:ind w:leftChars="100" w:left="19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&lt;いつ、誰、何、どこ&gt;</w:t>
            </w:r>
          </w:p>
          <w:p w14:paraId="7A929498" w14:textId="77777777"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知り合いに電話をかけて用件を伝えることができる（通じる）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645B8BF2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41C60621" w14:textId="77777777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78" w:type="dxa"/>
            <w:vMerge/>
            <w:vAlign w:val="center"/>
          </w:tcPr>
          <w:p w14:paraId="5D2A65A5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3E8A59E9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5CA819DB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・尋ねた道順がわかる</w:t>
            </w:r>
          </w:p>
          <w:p w14:paraId="37F4DB13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47852CB0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5B102C09" w14:textId="77777777" w:rsidR="00A46380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行先を言える（通じる）</w:t>
            </w:r>
          </w:p>
          <w:p w14:paraId="167635C8" w14:textId="77777777" w:rsidR="00D47B44" w:rsidRDefault="00A46380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道順を尋ねることができる（通じる）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4FF9EB55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606CEB87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78" w:type="dxa"/>
            <w:vMerge/>
            <w:vAlign w:val="center"/>
          </w:tcPr>
          <w:p w14:paraId="64E5E931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632FE865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14:paraId="3FF3649A" w14:textId="77777777"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おつかいができる&lt;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どこで、何を、いくつ、いくら、誰に、いつ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77672FB9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14:paraId="4C9ECCDC" w14:textId="77777777"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・買物をことばでできる（通じる）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何をいくつ、いくら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14:paraId="0325E91F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1B75289E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14:paraId="4D948CC3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14:paraId="56E8E2D7" w14:textId="77777777" w:rsidR="00D47B44" w:rsidRDefault="00D47B4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single" w:sz="4" w:space="0" w:color="auto"/>
            </w:tcBorders>
          </w:tcPr>
          <w:p w14:paraId="3F532F51" w14:textId="77777777"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家族以外の者から、日常生活動作について、質問されたり、指示されたりしたときに、理解できる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14:paraId="754B0EC3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single" w:sz="4" w:space="0" w:color="auto"/>
            </w:tcBorders>
          </w:tcPr>
          <w:p w14:paraId="5B8254F6" w14:textId="77777777"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家族以外の者に、日常生活動作に関することを説明することができる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14:paraId="3202409A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D47B44" w14:paraId="449F5A3C" w14:textId="77777777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099" w:type="dxa"/>
            <w:gridSpan w:val="6"/>
            <w:tcBorders>
              <w:top w:val="single" w:sz="4" w:space="0" w:color="auto"/>
            </w:tcBorders>
          </w:tcPr>
          <w:p w14:paraId="78A3F29D" w14:textId="77777777" w:rsidR="00D47B44" w:rsidRDefault="00D47B44">
            <w:pP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【特記事項】　</w:t>
            </w:r>
          </w:p>
        </w:tc>
      </w:tr>
    </w:tbl>
    <w:p w14:paraId="30558A89" w14:textId="77777777" w:rsidR="00D47B44" w:rsidRDefault="00D47B44">
      <w:pPr>
        <w:ind w:rightChars="-236" w:right="-456" w:firstLineChars="150" w:firstLine="245"/>
        <w:rPr>
          <w:rFonts w:ascii="ＭＳ 明朝" w:hAnsi="ＭＳ 明朝" w:cs="ＭＳ Ｐゴシック" w:hint="eastAsia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　　　　　</w:t>
      </w:r>
    </w:p>
    <w:p w14:paraId="4541300E" w14:textId="7732B0E7" w:rsidR="0045510C" w:rsidRDefault="0045510C" w:rsidP="0045510C">
      <w:pPr>
        <w:spacing w:beforeLines="50" w:before="169"/>
        <w:ind w:rightChars="-236" w:right="-456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令和</w:t>
      </w:r>
      <w:r w:rsidR="004007A1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 w:rsidR="00D47B44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年　　月　　日</w:t>
      </w:r>
      <w:r w:rsidR="00D47B44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</w:t>
      </w:r>
      <w:r w:rsidR="00BD138B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D47B44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医師氏名　　　　　　　　　　　　　　　　</w:t>
      </w:r>
      <w:r w:rsidR="00216A38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  <w:r w:rsidR="00D47B44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</w:p>
    <w:p w14:paraId="7A84EB8A" w14:textId="1C177C29" w:rsidR="00D47B44" w:rsidRDefault="00D47B44" w:rsidP="0045510C">
      <w:pPr>
        <w:wordWrap w:val="0"/>
        <w:ind w:rightChars="-236" w:right="-456"/>
        <w:jc w:val="right"/>
        <w:rPr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</w:t>
      </w:r>
      <w:r w:rsidR="0045510C" w:rsidRPr="0025587B">
        <w:rPr>
          <w:rFonts w:hint="eastAsia"/>
          <w:snapToGrid w:val="0"/>
          <w:sz w:val="18"/>
          <w:szCs w:val="18"/>
        </w:rPr>
        <w:t>（署名または記名押印）</w:t>
      </w:r>
      <w:r w:rsidR="0045510C">
        <w:rPr>
          <w:rFonts w:hint="eastAsia"/>
          <w:snapToGrid w:val="0"/>
          <w:sz w:val="18"/>
          <w:szCs w:val="18"/>
        </w:rPr>
        <w:t xml:space="preserve">　　　　</w:t>
      </w:r>
    </w:p>
    <w:sectPr w:rsidR="00D47B44">
      <w:pgSz w:w="11906" w:h="16838" w:code="9"/>
      <w:pgMar w:top="1413" w:right="1701" w:bottom="851" w:left="1544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D70B7" w14:textId="77777777" w:rsidR="007F11DF" w:rsidRDefault="007F11DF" w:rsidP="00A46380">
      <w:r>
        <w:separator/>
      </w:r>
    </w:p>
  </w:endnote>
  <w:endnote w:type="continuationSeparator" w:id="0">
    <w:p w14:paraId="10E85D9B" w14:textId="77777777" w:rsidR="007F11DF" w:rsidRDefault="007F11DF" w:rsidP="00A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DFDB" w14:textId="77777777" w:rsidR="007F11DF" w:rsidRDefault="007F11DF" w:rsidP="00A46380">
      <w:r>
        <w:separator/>
      </w:r>
    </w:p>
  </w:footnote>
  <w:footnote w:type="continuationSeparator" w:id="0">
    <w:p w14:paraId="2F29E6F9" w14:textId="77777777" w:rsidR="007F11DF" w:rsidRDefault="007F11DF" w:rsidP="00A4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60"/>
    <w:rsid w:val="00216A38"/>
    <w:rsid w:val="0028377E"/>
    <w:rsid w:val="002E6639"/>
    <w:rsid w:val="003563E7"/>
    <w:rsid w:val="00396CE7"/>
    <w:rsid w:val="004007A1"/>
    <w:rsid w:val="0045510C"/>
    <w:rsid w:val="007F11DF"/>
    <w:rsid w:val="009855F5"/>
    <w:rsid w:val="009F1900"/>
    <w:rsid w:val="00A02F60"/>
    <w:rsid w:val="00A20C1D"/>
    <w:rsid w:val="00A4133D"/>
    <w:rsid w:val="00A46380"/>
    <w:rsid w:val="00B0340A"/>
    <w:rsid w:val="00B14CB2"/>
    <w:rsid w:val="00B30C9F"/>
    <w:rsid w:val="00BD138B"/>
    <w:rsid w:val="00BD5238"/>
    <w:rsid w:val="00D47B44"/>
    <w:rsid w:val="00E26233"/>
    <w:rsid w:val="00E83315"/>
    <w:rsid w:val="00F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DD2BD6"/>
  <w15:chartTrackingRefBased/>
  <w15:docId w15:val="{BD6AD296-F066-4EBB-BCD9-4B0AB86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6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6380"/>
    <w:rPr>
      <w:kern w:val="2"/>
      <w:sz w:val="21"/>
      <w:szCs w:val="24"/>
    </w:rPr>
  </w:style>
  <w:style w:type="paragraph" w:styleId="a5">
    <w:name w:val="footer"/>
    <w:basedOn w:val="a"/>
    <w:link w:val="a6"/>
    <w:rsid w:val="00A46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63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814</Words>
  <Characters>211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障害等級と日常生活におけるコミュニケーション活動（場とレベル）の具体的状況例</vt:lpstr>
      <vt:lpstr>障害等級と日常生活におけるコミュニケーション活動（場とレベル）の具体的状況例</vt:lpstr>
    </vt:vector>
  </TitlesOfParts>
  <Company>熊本市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障害等級と日常生活におけるコミュニケーション活動（場とレベル）の具体的状況例</dc:title>
  <dc:subject/>
  <dc:creator>Windows XP Mode</dc:creator>
  <cp:keywords/>
  <cp:lastModifiedBy>内藤　將一</cp:lastModifiedBy>
  <cp:revision>3</cp:revision>
  <cp:lastPrinted>2022-03-31T07:23:00Z</cp:lastPrinted>
  <dcterms:created xsi:type="dcterms:W3CDTF">2022-03-31T07:23:00Z</dcterms:created>
  <dcterms:modified xsi:type="dcterms:W3CDTF">2022-03-31T07:24:00Z</dcterms:modified>
</cp:coreProperties>
</file>