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7B1B" w14:textId="77777777" w:rsidR="00DF00E4" w:rsidRPr="009C7182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様式第３号（第６条関係）</w:t>
      </w:r>
    </w:p>
    <w:p w14:paraId="375BB3F8" w14:textId="77777777" w:rsidR="00DF00E4" w:rsidRDefault="00DF00E4" w:rsidP="00DF00E4">
      <w:pPr>
        <w:ind w:left="180" w:right="72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413FFEB" w14:textId="77777777" w:rsidR="00DF00E4" w:rsidRDefault="00DF00E4" w:rsidP="00DF00E4">
      <w:pPr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年　　月　　日</w:t>
      </w:r>
    </w:p>
    <w:p w14:paraId="1E4DB782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2685C79A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熊本市長　　　　　　　（宛）</w:t>
      </w:r>
    </w:p>
    <w:p w14:paraId="75471C75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441BB994" w14:textId="77777777" w:rsidR="00DF00E4" w:rsidRDefault="00DF00E4" w:rsidP="00DF00E4">
      <w:pPr>
        <w:wordWrap w:val="0"/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住　所　　　　　　　　　　　　　</w:t>
      </w:r>
    </w:p>
    <w:p w14:paraId="76AB2D04" w14:textId="77777777" w:rsidR="00DF00E4" w:rsidRDefault="00DF00E4" w:rsidP="00DF00E4">
      <w:pPr>
        <w:wordWrap w:val="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申請者　施設名　　　　　　　　　　　　　</w:t>
      </w:r>
    </w:p>
    <w:p w14:paraId="1FEAF2E2" w14:textId="77777777" w:rsidR="00DF00E4" w:rsidRDefault="00DF00E4" w:rsidP="00DF00E4">
      <w:pPr>
        <w:wordWrap w:val="0"/>
        <w:ind w:left="180" w:hangingChars="100" w:hanging="180"/>
        <w:jc w:val="right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代表者　　　　　　　　　　　　　</w:t>
      </w:r>
    </w:p>
    <w:p w14:paraId="13748878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78A41831" w14:textId="77777777" w:rsidR="00DF00E4" w:rsidRPr="00854F8E" w:rsidRDefault="00DF00E4" w:rsidP="00DF00E4">
      <w:pPr>
        <w:ind w:left="180" w:hangingChars="100" w:hanging="180"/>
        <w:jc w:val="center"/>
        <w:rPr>
          <w:rFonts w:ascii="UD デジタル 教科書体 NP-R" w:eastAsia="UD デジタル 教科書体 NP-R" w:hAnsi="メイリオ"/>
          <w:sz w:val="18"/>
          <w:szCs w:val="18"/>
        </w:rPr>
      </w:pPr>
      <w:r w:rsidRPr="00854F8E">
        <w:rPr>
          <w:rFonts w:ascii="UD デジタル 教科書体 NP-R" w:eastAsia="UD デジタル 教科書体 NP-R" w:hAnsi="メイリオ" w:hint="eastAsia"/>
          <w:sz w:val="18"/>
          <w:szCs w:val="18"/>
        </w:rPr>
        <w:t>熊本市</w:t>
      </w:r>
      <w:r w:rsidRPr="00854F8E">
        <w:rPr>
          <w:rFonts w:ascii="UD デジタル 教科書体 NP-R" w:eastAsia="UD デジタル 教科書体 NP-R" w:hAnsi="メイリオ" w:hint="eastAsia"/>
          <w:sz w:val="18"/>
        </w:rPr>
        <w:t>高齢者施設等医療支援チーム派遣事業登録申請書</w:t>
      </w:r>
    </w:p>
    <w:p w14:paraId="4A40FD45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3A412871" w14:textId="77777777" w:rsidR="00DF00E4" w:rsidRDefault="00DF00E4" w:rsidP="00DF00E4">
      <w:pPr>
        <w:ind w:left="540" w:rightChars="200" w:right="420" w:hangingChars="300" w:hanging="54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</w:t>
      </w:r>
      <w:r w:rsidRPr="004B1A2A">
        <w:rPr>
          <w:rFonts w:ascii="UD デジタル 教科書体 NP-R" w:eastAsia="UD デジタル 教科書体 NP-R" w:hAnsi="メイリオ" w:hint="eastAsia"/>
          <w:sz w:val="18"/>
        </w:rPr>
        <w:t>熊本市</w:t>
      </w:r>
      <w:r>
        <w:rPr>
          <w:rFonts w:ascii="UD デジタル 教科書体 NP-R" w:eastAsia="UD デジタル 教科書体 NP-R" w:hAnsi="メイリオ" w:hint="eastAsia"/>
          <w:sz w:val="18"/>
        </w:rPr>
        <w:t>高齢者施設等医療支援チーム派遣事業</w:t>
      </w:r>
      <w:r w:rsidRPr="004B1A2A">
        <w:rPr>
          <w:rFonts w:ascii="UD デジタル 教科書体 NP-R" w:eastAsia="UD デジタル 教科書体 NP-R" w:hAnsi="メイリオ" w:hint="eastAsia"/>
          <w:sz w:val="18"/>
        </w:rPr>
        <w:t>補助金交付</w:t>
      </w:r>
      <w:r w:rsidRPr="004B1A2A">
        <w:rPr>
          <w:rFonts w:ascii="UD デジタル 教科書体 NP-R" w:eastAsia="UD デジタル 教科書体 NP-R" w:hAnsi="メイリオ" w:hint="eastAsia"/>
          <w:sz w:val="18"/>
          <w:szCs w:val="18"/>
        </w:rPr>
        <w:t>要綱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第６条第１項の規定により、下記のとおり申請します。</w:t>
      </w:r>
    </w:p>
    <w:p w14:paraId="70B951DC" w14:textId="77777777" w:rsidR="00DF00E4" w:rsidRPr="007E494B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10866AD2" w14:textId="77777777" w:rsidR="00DF00E4" w:rsidRDefault="00DF00E4" w:rsidP="00DF00E4">
      <w:pPr>
        <w:ind w:left="180" w:hangingChars="100" w:hanging="180"/>
        <w:jc w:val="center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>記</w:t>
      </w:r>
    </w:p>
    <w:p w14:paraId="0FBCC48C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7CCE28F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１　補助事業の名称</w:t>
      </w:r>
    </w:p>
    <w:p w14:paraId="6A1C6E86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熊本市高齢者施設等医療支援チーム派遣事業</w:t>
      </w:r>
    </w:p>
    <w:p w14:paraId="5FC8FE11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3CC7C7E3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２　実施する補助事業の内容</w:t>
      </w:r>
    </w:p>
    <w:p w14:paraId="574C3704" w14:textId="77777777" w:rsidR="00DF00E4" w:rsidRDefault="00DF00E4" w:rsidP="00DF00E4">
      <w:pPr>
        <w:ind w:left="540" w:rightChars="200" w:right="420" w:hangingChars="300" w:hanging="54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</w:t>
      </w:r>
      <w:r w:rsidRPr="00F97D7A">
        <w:rPr>
          <w:rFonts w:ascii="UD デジタル 教科書体 NP-R" w:eastAsia="UD デジタル 教科書体 NP-R" w:hAnsi="メイリオ" w:hint="eastAsia"/>
          <w:sz w:val="18"/>
          <w:szCs w:val="18"/>
        </w:rPr>
        <w:t>高齢者施設等における新型コロナウイルス感染症</w:t>
      </w:r>
      <w:r>
        <w:rPr>
          <w:rFonts w:ascii="UD デジタル 教科書体 NP-R" w:eastAsia="UD デジタル 教科書体 NP-R" w:hAnsi="メイリオ" w:hint="eastAsia"/>
          <w:sz w:val="18"/>
          <w:szCs w:val="18"/>
        </w:rPr>
        <w:t>の感染拡大防止のために実施する以下の事業</w:t>
      </w:r>
    </w:p>
    <w:p w14:paraId="21E76F58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　□　感染制御・業務継続支援</w:t>
      </w:r>
    </w:p>
    <w:p w14:paraId="46A7431B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　□　医療支援</w:t>
      </w:r>
    </w:p>
    <w:p w14:paraId="19C64F3C" w14:textId="77777777" w:rsidR="00DF00E4" w:rsidRPr="002A169E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67DA5DE7" w14:textId="7777777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３　添付書類</w:t>
      </w:r>
    </w:p>
    <w:p w14:paraId="3F514E18" w14:textId="77777777" w:rsidR="00DF00E4" w:rsidRPr="00D217C5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 w:rsidRPr="00D217C5">
        <w:rPr>
          <w:rFonts w:ascii="UD デジタル 教科書体 NP-R" w:eastAsia="UD デジタル 教科書体 NP-R" w:hAnsi="メイリオ" w:hint="eastAsia"/>
          <w:sz w:val="18"/>
          <w:szCs w:val="18"/>
        </w:rPr>
        <w:t xml:space="preserve">　　　　・誓約書及び同意書</w:t>
      </w:r>
    </w:p>
    <w:p w14:paraId="2D2DCD21" w14:textId="2B9099C7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  <w:r>
        <w:rPr>
          <w:rFonts w:ascii="UD デジタル 教科書体 NP-R" w:eastAsia="UD デジタル 教科書体 NP-R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75E9" wp14:editId="2982EADE">
                <wp:simplePos x="0" y="0"/>
                <wp:positionH relativeFrom="margin">
                  <wp:posOffset>3542030</wp:posOffset>
                </wp:positionH>
                <wp:positionV relativeFrom="paragraph">
                  <wp:posOffset>226060</wp:posOffset>
                </wp:positionV>
                <wp:extent cx="1950720" cy="937260"/>
                <wp:effectExtent l="0" t="0" r="1143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37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69283" w14:textId="77777777" w:rsidR="00DF00E4" w:rsidRDefault="00DF00E4" w:rsidP="00DF00E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A6784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【担当者】</w:t>
                            </w:r>
                          </w:p>
                          <w:p w14:paraId="425F8AD3" w14:textId="77777777" w:rsidR="00DF00E4" w:rsidRDefault="00DF00E4" w:rsidP="00DF00E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氏　名　</w:t>
                            </w:r>
                          </w:p>
                          <w:p w14:paraId="665D9552" w14:textId="77777777" w:rsidR="00DF00E4" w:rsidRPr="00BA6784" w:rsidRDefault="00DF00E4" w:rsidP="00DF00E4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 連絡先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075E9" id="正方形/長方形 5" o:spid="_x0000_s1026" style="position:absolute;left:0;text-align:left;margin-left:278.9pt;margin-top:17.8pt;width:153.6pt;height:73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" filled="f" strokecolor="windowText" strokeweight="1pt">
                <v:textbox>
                  <w:txbxContent>
                    <w:p w14:paraId="44F69283" w14:textId="77777777" w:rsidR="00DF00E4" w:rsidRDefault="00DF00E4" w:rsidP="00DF00E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 w:rsidRPr="00BA6784"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>【担当者】</w:t>
                      </w:r>
                    </w:p>
                    <w:p w14:paraId="425F8AD3" w14:textId="77777777" w:rsidR="00DF00E4" w:rsidRDefault="00DF00E4" w:rsidP="00DF00E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　 氏　名　</w:t>
                      </w:r>
                    </w:p>
                    <w:p w14:paraId="665D9552" w14:textId="77777777" w:rsidR="00DF00E4" w:rsidRPr="00BA6784" w:rsidRDefault="00DF00E4" w:rsidP="00DF00E4">
                      <w:pPr>
                        <w:jc w:val="left"/>
                        <w:rPr>
                          <w:rFonts w:ascii="UD デジタル 教科書体 NP-R" w:eastAsia="UD デジタル 教科書体 NP-R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  <w:sz w:val="18"/>
                          <w:szCs w:val="18"/>
                        </w:rPr>
                        <w:t xml:space="preserve">　 連絡先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33FBB" w14:textId="2FF4E585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050D37B" w14:textId="31AA4C29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47CDFAC3" w14:textId="4F2A79D4" w:rsidR="00DF00E4" w:rsidRDefault="00DF00E4" w:rsidP="00DF00E4">
      <w:pPr>
        <w:ind w:left="180" w:hangingChars="100" w:hanging="18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699495F" w14:textId="77777777" w:rsidR="00DF00E4" w:rsidRDefault="00DF00E4"/>
    <w:sectPr w:rsidR="00DF0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E4"/>
    <w:rsid w:val="0097744B"/>
    <w:rsid w:val="00DF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30830"/>
  <w15:chartTrackingRefBased/>
  <w15:docId w15:val="{C707E30C-CD3D-45D9-A9E7-19887805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幸一郎</dc:creator>
  <cp:keywords/>
  <dc:description/>
  <cp:lastModifiedBy>渡邉　英恵</cp:lastModifiedBy>
  <cp:revision>2</cp:revision>
  <cp:lastPrinted>2023-05-30T08:36:00Z</cp:lastPrinted>
  <dcterms:created xsi:type="dcterms:W3CDTF">2023-05-12T08:41:00Z</dcterms:created>
  <dcterms:modified xsi:type="dcterms:W3CDTF">2023-05-30T08:36:00Z</dcterms:modified>
</cp:coreProperties>
</file>