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F38C5" w14:textId="77777777" w:rsidR="000236B1" w:rsidRPr="000236B1" w:rsidRDefault="000236B1" w:rsidP="000236B1">
      <w:pPr>
        <w:widowControl/>
        <w:overflowPunct/>
        <w:snapToGrid w:val="0"/>
        <w:jc w:val="left"/>
        <w:textAlignment w:val="auto"/>
        <w:rPr>
          <w:rFonts w:ascii="ＭＳ ゴシック" w:eastAsia="ＭＳ ゴシック" w:hAnsi="ＭＳ ゴシック" w:cs="HGP創英角ｺﾞｼｯｸUB"/>
          <w:spacing w:val="18"/>
          <w:sz w:val="28"/>
        </w:rPr>
      </w:pPr>
      <w:r w:rsidRPr="000236B1">
        <w:rPr>
          <w:rFonts w:ascii="ＭＳ ゴシック" w:eastAsia="ＭＳ ゴシック" w:hAnsi="ＭＳ ゴシック"/>
          <w:b/>
        </w:rPr>
        <w:t>様式第１号</w:t>
      </w:r>
      <w:r w:rsidRPr="000236B1">
        <w:rPr>
          <w:rFonts w:ascii="ＭＳ ゴシック" w:eastAsia="ＭＳ ゴシック" w:hAnsi="ＭＳ ゴシック" w:hint="eastAsia"/>
          <w:b/>
        </w:rPr>
        <w:t>の２</w:t>
      </w:r>
    </w:p>
    <w:p w14:paraId="5141A951" w14:textId="77777777" w:rsidR="000236B1" w:rsidRPr="000236B1" w:rsidRDefault="000236B1" w:rsidP="000236B1">
      <w:pPr>
        <w:snapToGrid w:val="0"/>
        <w:jc w:val="right"/>
        <w:rPr>
          <w:rFonts w:ascii="ＭＳ ゴシック" w:eastAsia="ＭＳ ゴシック" w:hAnsi="ＭＳ ゴシック"/>
        </w:rPr>
      </w:pPr>
      <w:r w:rsidRPr="000236B1">
        <w:rPr>
          <w:rFonts w:ascii="ＭＳ ゴシック" w:eastAsia="ＭＳ ゴシック" w:hAnsi="ＭＳ ゴシック"/>
        </w:rPr>
        <w:t>申込日</w:t>
      </w:r>
      <w:r w:rsidRPr="000236B1">
        <w:rPr>
          <w:rFonts w:ascii="ＭＳ ゴシック" w:eastAsia="ＭＳ ゴシック" w:hAnsi="ＭＳ ゴシック" w:hint="eastAsia"/>
        </w:rPr>
        <w:t>：</w:t>
      </w:r>
      <w:r w:rsidRPr="000236B1">
        <w:rPr>
          <w:rFonts w:ascii="ＭＳ ゴシック" w:eastAsia="ＭＳ ゴシック" w:hAnsi="ＭＳ ゴシック"/>
        </w:rPr>
        <w:t>令和　　年　　月　　日</w:t>
      </w:r>
    </w:p>
    <w:p w14:paraId="5F097AC4" w14:textId="77777777" w:rsidR="000236B1" w:rsidRPr="000236B1" w:rsidRDefault="000236B1" w:rsidP="000236B1">
      <w:pPr>
        <w:snapToGrid w:val="0"/>
        <w:jc w:val="right"/>
        <w:rPr>
          <w:rFonts w:ascii="ＭＳ ゴシック" w:eastAsia="ＭＳ ゴシック" w:hAnsi="ＭＳ ゴシック"/>
          <w:b/>
          <w:sz w:val="20"/>
          <w:szCs w:val="20"/>
        </w:rPr>
      </w:pPr>
    </w:p>
    <w:p w14:paraId="09B79217" w14:textId="77777777" w:rsidR="000236B1" w:rsidRPr="000236B1" w:rsidRDefault="000236B1" w:rsidP="000236B1">
      <w:pPr>
        <w:snapToGrid w:val="0"/>
        <w:jc w:val="center"/>
        <w:rPr>
          <w:rFonts w:ascii="ＭＳ ゴシック" w:eastAsia="ＭＳ ゴシック" w:hAnsi="ＭＳ ゴシック"/>
          <w:b/>
          <w:sz w:val="28"/>
          <w:szCs w:val="28"/>
        </w:rPr>
      </w:pPr>
      <w:bookmarkStart w:id="0" w:name="_Hlk239421260"/>
      <w:r w:rsidRPr="000236B1">
        <w:rPr>
          <w:rFonts w:ascii="ＭＳ ゴシック" w:eastAsia="ＭＳ ゴシック" w:hAnsi="ＭＳ ゴシック" w:hint="eastAsia"/>
          <w:b/>
          <w:sz w:val="28"/>
          <w:szCs w:val="28"/>
        </w:rPr>
        <w:t>災害救助法の住宅の応急修理申込書（共同での井戸等の修理）</w:t>
      </w:r>
      <w:bookmarkEnd w:id="0"/>
    </w:p>
    <w:p w14:paraId="626C2A82" w14:textId="77777777" w:rsidR="000236B1" w:rsidRPr="000236B1" w:rsidRDefault="000236B1" w:rsidP="000236B1">
      <w:pPr>
        <w:snapToGrid w:val="0"/>
        <w:rPr>
          <w:rFonts w:ascii="ＭＳ ゴシック" w:eastAsia="ＭＳ ゴシック" w:hAnsi="ＭＳ ゴシック"/>
          <w:sz w:val="20"/>
          <w:szCs w:val="20"/>
        </w:rPr>
      </w:pPr>
    </w:p>
    <w:p w14:paraId="6AA7B93B" w14:textId="77777777" w:rsidR="000236B1" w:rsidRPr="000236B1" w:rsidRDefault="000236B1" w:rsidP="000236B1">
      <w:pPr>
        <w:snapToGrid w:val="0"/>
        <w:ind w:firstLineChars="100" w:firstLine="240"/>
        <w:jc w:val="left"/>
        <w:rPr>
          <w:rFonts w:ascii="ＭＳ ゴシック" w:eastAsia="ＭＳ ゴシック" w:hAnsi="ＭＳ ゴシック"/>
        </w:rPr>
      </w:pPr>
      <w:r w:rsidRPr="000236B1">
        <w:rPr>
          <w:rFonts w:ascii="ＭＳ ゴシック" w:eastAsia="ＭＳ ゴシック" w:hAnsi="ＭＳ ゴシック" w:hint="eastAsia"/>
        </w:rPr>
        <w:t xml:space="preserve">熊本市長 （宛） </w:t>
      </w:r>
    </w:p>
    <w:p w14:paraId="3F79FDE0" w14:textId="77777777" w:rsidR="000236B1" w:rsidRPr="000236B1" w:rsidRDefault="000236B1" w:rsidP="000236B1">
      <w:pPr>
        <w:snapToGrid w:val="0"/>
        <w:jc w:val="left"/>
        <w:rPr>
          <w:rFonts w:ascii="ＭＳ ゴシック" w:eastAsia="ＭＳ ゴシック" w:hAnsi="ＭＳ ゴシック"/>
          <w:sz w:val="20"/>
          <w:szCs w:val="20"/>
        </w:rPr>
      </w:pPr>
    </w:p>
    <w:p w14:paraId="460D545D" w14:textId="77777777" w:rsidR="000236B1" w:rsidRPr="000236B1" w:rsidRDefault="000236B1" w:rsidP="000236B1">
      <w:pPr>
        <w:snapToGrid w:val="0"/>
        <w:ind w:firstLineChars="100" w:firstLine="240"/>
        <w:jc w:val="left"/>
        <w:rPr>
          <w:rFonts w:ascii="ＭＳ ゴシック" w:eastAsia="ＭＳ ゴシック" w:hAnsi="ＭＳ ゴシック"/>
        </w:rPr>
      </w:pPr>
      <w:r w:rsidRPr="000236B1">
        <w:rPr>
          <w:rFonts w:ascii="ＭＳ ゴシック" w:eastAsia="ＭＳ ゴシック" w:hAnsi="ＭＳ ゴシック" w:hint="eastAsia"/>
        </w:rPr>
        <w:t xml:space="preserve">井戸等の応急修理を実施されたく申し込みます。 </w:t>
      </w:r>
    </w:p>
    <w:p w14:paraId="086A5366" w14:textId="77777777" w:rsidR="000236B1" w:rsidRPr="000236B1" w:rsidRDefault="000236B1" w:rsidP="000236B1">
      <w:pPr>
        <w:snapToGrid w:val="0"/>
        <w:ind w:firstLineChars="100" w:firstLine="240"/>
        <w:jc w:val="left"/>
        <w:rPr>
          <w:rFonts w:ascii="ＭＳ ゴシック" w:eastAsia="ＭＳ ゴシック" w:hAnsi="ＭＳ ゴシック"/>
        </w:rPr>
      </w:pPr>
      <w:r w:rsidRPr="000236B1">
        <w:rPr>
          <w:rFonts w:ascii="ＭＳ ゴシック" w:eastAsia="ＭＳ ゴシック" w:hAnsi="ＭＳ ゴシック" w:hint="eastAsia"/>
        </w:rPr>
        <w:t>なお、井戸等の応急修理の申し込みに関して、世帯員の収入、世帯構成を市の担当者が調査・確認することに同意します。</w:t>
      </w:r>
    </w:p>
    <w:p w14:paraId="720E1AD6" w14:textId="77777777" w:rsidR="000236B1" w:rsidRPr="000236B1" w:rsidRDefault="000236B1" w:rsidP="000236B1">
      <w:pPr>
        <w:ind w:firstLineChars="100" w:firstLine="240"/>
        <w:rPr>
          <w:rFonts w:ascii="ＭＳ ゴシック" w:eastAsia="ＭＳ ゴシック" w:hAnsi="ＭＳ ゴシック"/>
          <w:u w:val="single"/>
        </w:rPr>
      </w:pPr>
      <w:r w:rsidRPr="000236B1">
        <w:rPr>
          <w:rFonts w:ascii="ＭＳ ゴシック" w:eastAsia="ＭＳ ゴシック" w:hAnsi="ＭＳ ゴシック" w:hint="eastAsia"/>
          <w:u w:val="single"/>
        </w:rPr>
        <w:t xml:space="preserve">【被害を受けた住宅の所在地】　　　　　　　　　　　　　　　　　　　　　　　</w:t>
      </w:r>
    </w:p>
    <w:p w14:paraId="22287915" w14:textId="77777777" w:rsidR="000236B1" w:rsidRPr="000236B1" w:rsidRDefault="000236B1" w:rsidP="000236B1">
      <w:pPr>
        <w:ind w:firstLineChars="100" w:firstLine="240"/>
        <w:rPr>
          <w:rFonts w:ascii="ＭＳ ゴシック" w:eastAsia="ＭＳ ゴシック" w:hAnsi="ＭＳ ゴシック"/>
          <w:u w:val="single"/>
        </w:rPr>
      </w:pPr>
      <w:r w:rsidRPr="000236B1">
        <w:rPr>
          <w:rFonts w:ascii="ＭＳ ゴシック" w:eastAsia="ＭＳ ゴシック" w:hAnsi="ＭＳ ゴシック" w:hint="eastAsia"/>
          <w:u w:val="single"/>
        </w:rPr>
        <w:t xml:space="preserve">【現在の住所】　　　　　　　　　　　　　　　　　　　　　　　　　　　　　　</w:t>
      </w:r>
    </w:p>
    <w:p w14:paraId="05B9DF7E" w14:textId="77777777" w:rsidR="000236B1" w:rsidRPr="000236B1" w:rsidRDefault="000236B1" w:rsidP="000236B1">
      <w:pPr>
        <w:ind w:firstLineChars="100" w:firstLine="240"/>
        <w:rPr>
          <w:rFonts w:ascii="ＭＳ ゴシック" w:eastAsia="ＭＳ ゴシック" w:hAnsi="ＭＳ ゴシック"/>
          <w:color w:val="000000" w:themeColor="text1"/>
          <w:u w:val="single"/>
        </w:rPr>
      </w:pPr>
      <w:r w:rsidRPr="000236B1">
        <w:rPr>
          <w:rFonts w:ascii="ＭＳ ゴシック" w:eastAsia="ＭＳ ゴシック" w:hAnsi="ＭＳ ゴシック" w:hint="eastAsia"/>
          <w:color w:val="000000" w:themeColor="text1"/>
          <w:u w:val="single"/>
        </w:rPr>
        <w:t>【共同で利用する井戸</w:t>
      </w:r>
      <w:r w:rsidRPr="000236B1">
        <w:rPr>
          <w:rFonts w:ascii="ＭＳ ゴシック" w:eastAsia="ＭＳ ゴシック" w:hAnsi="ＭＳ ゴシック" w:hint="eastAsia"/>
          <w:color w:val="000000" w:themeColor="text1"/>
          <w:u w:val="single"/>
          <w:vertAlign w:val="superscript"/>
        </w:rPr>
        <w:t>※</w:t>
      </w:r>
      <w:r w:rsidRPr="000236B1">
        <w:rPr>
          <w:rFonts w:ascii="ＭＳ ゴシック" w:eastAsia="ＭＳ ゴシック" w:hAnsi="ＭＳ ゴシック" w:hint="eastAsia"/>
          <w:color w:val="000000" w:themeColor="text1"/>
          <w:u w:val="single"/>
        </w:rPr>
        <w:t xml:space="preserve">の所在地】　　　　　　　　　　　　　　　　</w:t>
      </w:r>
    </w:p>
    <w:p w14:paraId="46BF957A" w14:textId="77777777" w:rsidR="000236B1" w:rsidRPr="000236B1" w:rsidRDefault="000236B1" w:rsidP="000236B1">
      <w:pPr>
        <w:ind w:firstLineChars="200" w:firstLine="280"/>
        <w:rPr>
          <w:rFonts w:ascii="ＭＳ ゴシック" w:eastAsia="ＭＳ ゴシック" w:hAnsi="ＭＳ ゴシック"/>
          <w:color w:val="000000" w:themeColor="text1"/>
          <w:sz w:val="14"/>
          <w:szCs w:val="14"/>
          <w:u w:val="single"/>
        </w:rPr>
      </w:pPr>
      <w:r w:rsidRPr="000236B1">
        <w:rPr>
          <w:rFonts w:ascii="ＭＳ ゴシック" w:eastAsia="ＭＳ ゴシック" w:hAnsi="ＭＳ ゴシック" w:hint="eastAsia"/>
          <w:color w:val="000000" w:themeColor="text1"/>
          <w:sz w:val="14"/>
          <w:szCs w:val="14"/>
          <w:u w:val="single"/>
        </w:rPr>
        <w:t xml:space="preserve">　注）【現在の住所】と同じ場合は記入不要。</w:t>
      </w:r>
    </w:p>
    <w:p w14:paraId="3ED645B5" w14:textId="77777777" w:rsidR="000236B1" w:rsidRPr="000236B1" w:rsidRDefault="000236B1" w:rsidP="000236B1">
      <w:pPr>
        <w:ind w:firstLineChars="100" w:firstLine="240"/>
        <w:rPr>
          <w:rFonts w:ascii="ＭＳ ゴシック" w:eastAsia="ＭＳ ゴシック" w:hAnsi="ＭＳ ゴシック"/>
          <w:u w:val="single"/>
        </w:rPr>
      </w:pPr>
      <w:r w:rsidRPr="000236B1">
        <w:rPr>
          <w:rFonts w:ascii="ＭＳ ゴシック" w:eastAsia="ＭＳ ゴシック" w:hAnsi="ＭＳ ゴシック" w:hint="eastAsia"/>
          <w:u w:val="single"/>
        </w:rPr>
        <w:t>【現在の連絡先（ＴＥＬ）】</w:t>
      </w:r>
      <w:r w:rsidRPr="000236B1">
        <w:rPr>
          <w:rFonts w:ascii="ＭＳ ゴシック" w:eastAsia="ＭＳ ゴシック" w:hAnsi="ＭＳ ゴシック"/>
          <w:u w:val="single"/>
        </w:rPr>
        <w:t xml:space="preserve">  </w:t>
      </w:r>
      <w:r w:rsidRPr="000236B1">
        <w:rPr>
          <w:rFonts w:ascii="ＭＳ ゴシック" w:eastAsia="ＭＳ ゴシック" w:hAnsi="ＭＳ ゴシック" w:hint="eastAsia"/>
          <w:u w:val="single"/>
        </w:rPr>
        <w:t xml:space="preserve">　　　　　　　　　</w:t>
      </w:r>
      <w:r w:rsidRPr="000236B1">
        <w:rPr>
          <w:rFonts w:ascii="ＭＳ ゴシック" w:eastAsia="ＭＳ ゴシック" w:hAnsi="ＭＳ ゴシック"/>
          <w:u w:val="single"/>
        </w:rPr>
        <w:t>（自宅・携帯・勤務先・その他）</w:t>
      </w:r>
    </w:p>
    <w:p w14:paraId="3D3D092B" w14:textId="77777777" w:rsidR="000236B1" w:rsidRPr="000236B1" w:rsidRDefault="000236B1" w:rsidP="000236B1">
      <w:pPr>
        <w:ind w:firstLineChars="100" w:firstLine="240"/>
        <w:rPr>
          <w:rFonts w:ascii="ＭＳ ゴシック" w:eastAsia="ＭＳ ゴシック" w:hAnsi="ＭＳ ゴシック"/>
          <w:u w:val="single"/>
        </w:rPr>
      </w:pPr>
      <w:r w:rsidRPr="000236B1">
        <w:rPr>
          <w:rFonts w:ascii="ＭＳ ゴシック" w:eastAsia="ＭＳ ゴシック" w:hAnsi="ＭＳ ゴシック" w:hint="eastAsia"/>
          <w:u w:val="single"/>
        </w:rPr>
        <w:t xml:space="preserve">【生年月日】　　　　</w:t>
      </w:r>
      <w:r w:rsidRPr="000236B1">
        <w:rPr>
          <w:rFonts w:ascii="ＭＳ ゴシック" w:eastAsia="ＭＳ ゴシック" w:hAnsi="ＭＳ ゴシック"/>
          <w:u w:val="single"/>
        </w:rPr>
        <w:t xml:space="preserve"> 明治・大正・昭和・平成</w:t>
      </w:r>
      <w:r w:rsidRPr="000236B1">
        <w:rPr>
          <w:rFonts w:ascii="ＭＳ ゴシック" w:eastAsia="ＭＳ ゴシック" w:hAnsi="ＭＳ ゴシック" w:hint="eastAsia"/>
          <w:u w:val="single"/>
        </w:rPr>
        <w:t xml:space="preserve">　　</w:t>
      </w:r>
      <w:r w:rsidRPr="000236B1">
        <w:rPr>
          <w:rFonts w:ascii="ＭＳ ゴシック" w:eastAsia="ＭＳ ゴシック" w:hAnsi="ＭＳ ゴシック"/>
          <w:u w:val="single"/>
        </w:rPr>
        <w:t>年</w:t>
      </w:r>
      <w:r w:rsidRPr="000236B1">
        <w:rPr>
          <w:rFonts w:ascii="ＭＳ ゴシック" w:eastAsia="ＭＳ ゴシック" w:hAnsi="ＭＳ ゴシック" w:hint="eastAsia"/>
          <w:u w:val="single"/>
        </w:rPr>
        <w:t xml:space="preserve">　　</w:t>
      </w:r>
      <w:r w:rsidRPr="000236B1">
        <w:rPr>
          <w:rFonts w:ascii="ＭＳ ゴシック" w:eastAsia="ＭＳ ゴシック" w:hAnsi="ＭＳ ゴシック"/>
          <w:u w:val="single"/>
        </w:rPr>
        <w:t>月</w:t>
      </w:r>
      <w:r w:rsidRPr="000236B1">
        <w:rPr>
          <w:rFonts w:ascii="ＭＳ ゴシック" w:eastAsia="ＭＳ ゴシック" w:hAnsi="ＭＳ ゴシック" w:hint="eastAsia"/>
          <w:u w:val="single"/>
        </w:rPr>
        <w:t xml:space="preserve">　　</w:t>
      </w:r>
      <w:r w:rsidRPr="000236B1">
        <w:rPr>
          <w:rFonts w:ascii="ＭＳ ゴシック" w:eastAsia="ＭＳ ゴシック" w:hAnsi="ＭＳ ゴシック"/>
          <w:u w:val="single"/>
        </w:rPr>
        <w:t xml:space="preserve">日生（ </w:t>
      </w:r>
      <w:r w:rsidRPr="000236B1">
        <w:rPr>
          <w:rFonts w:ascii="ＭＳ ゴシック" w:eastAsia="ＭＳ ゴシック" w:hAnsi="ＭＳ ゴシック" w:hint="eastAsia"/>
          <w:u w:val="single"/>
        </w:rPr>
        <w:t xml:space="preserve">　</w:t>
      </w:r>
      <w:r w:rsidRPr="000236B1">
        <w:rPr>
          <w:rFonts w:ascii="ＭＳ ゴシック" w:eastAsia="ＭＳ ゴシック" w:hAnsi="ＭＳ ゴシック"/>
          <w:u w:val="single"/>
        </w:rPr>
        <w:t xml:space="preserve"> 歳） </w:t>
      </w:r>
    </w:p>
    <w:tbl>
      <w:tblPr>
        <w:tblStyle w:val="ae"/>
        <w:tblW w:w="0" w:type="auto"/>
        <w:tblInd w:w="137" w:type="dxa"/>
        <w:tblLook w:val="04A0" w:firstRow="1" w:lastRow="0" w:firstColumn="1" w:lastColumn="0" w:noHBand="0" w:noVBand="1"/>
      </w:tblPr>
      <w:tblGrid>
        <w:gridCol w:w="3549"/>
        <w:gridCol w:w="3544"/>
      </w:tblGrid>
      <w:tr w:rsidR="000236B1" w:rsidRPr="000236B1" w14:paraId="55433CB7" w14:textId="77777777" w:rsidTr="00173751">
        <w:trPr>
          <w:trHeight w:val="475"/>
        </w:trPr>
        <w:tc>
          <w:tcPr>
            <w:tcW w:w="3549" w:type="dxa"/>
            <w:tcBorders>
              <w:top w:val="nil"/>
              <w:left w:val="nil"/>
              <w:bottom w:val="nil"/>
              <w:right w:val="nil"/>
            </w:tcBorders>
          </w:tcPr>
          <w:p w14:paraId="69959D58" w14:textId="77777777" w:rsidR="000236B1" w:rsidRPr="000236B1" w:rsidRDefault="000236B1" w:rsidP="00173751">
            <w:pPr>
              <w:spacing w:line="320" w:lineRule="exact"/>
              <w:rPr>
                <w:rFonts w:ascii="ＭＳ ゴシック" w:eastAsia="ＭＳ ゴシック" w:hAnsi="ＭＳ ゴシック"/>
              </w:rPr>
            </w:pPr>
            <w:r w:rsidRPr="000236B1">
              <w:rPr>
                <w:rFonts w:ascii="ＭＳ ゴシック" w:eastAsia="ＭＳ ゴシック" w:hAnsi="ＭＳ ゴシック" w:hint="eastAsia"/>
              </w:rPr>
              <w:t>【氏　名】（申込者）</w:t>
            </w:r>
          </w:p>
        </w:tc>
        <w:tc>
          <w:tcPr>
            <w:tcW w:w="3544" w:type="dxa"/>
            <w:tcBorders>
              <w:top w:val="nil"/>
              <w:left w:val="nil"/>
              <w:right w:val="nil"/>
            </w:tcBorders>
          </w:tcPr>
          <w:p w14:paraId="2BC23A4C" w14:textId="77777777" w:rsidR="000236B1" w:rsidRPr="000236B1" w:rsidRDefault="000236B1" w:rsidP="00173751">
            <w:pPr>
              <w:spacing w:line="320" w:lineRule="exact"/>
              <w:rPr>
                <w:rFonts w:ascii="ＭＳ ゴシック" w:eastAsia="ＭＳ ゴシック" w:hAnsi="ＭＳ ゴシック"/>
              </w:rPr>
            </w:pPr>
          </w:p>
        </w:tc>
      </w:tr>
      <w:tr w:rsidR="000236B1" w:rsidRPr="000236B1" w14:paraId="3DD24E28" w14:textId="77777777" w:rsidTr="00173751">
        <w:tc>
          <w:tcPr>
            <w:tcW w:w="3549" w:type="dxa"/>
            <w:vMerge w:val="restart"/>
            <w:tcBorders>
              <w:top w:val="nil"/>
              <w:left w:val="nil"/>
              <w:right w:val="nil"/>
            </w:tcBorders>
          </w:tcPr>
          <w:p w14:paraId="0F7D20C9" w14:textId="77777777" w:rsidR="000236B1" w:rsidRPr="000236B1" w:rsidRDefault="000236B1" w:rsidP="00173751">
            <w:pPr>
              <w:spacing w:line="320" w:lineRule="exact"/>
              <w:rPr>
                <w:rFonts w:ascii="ＭＳ ゴシック" w:eastAsia="ＭＳ ゴシック" w:hAnsi="ＭＳ ゴシック"/>
              </w:rPr>
            </w:pPr>
            <w:r w:rsidRPr="000236B1">
              <w:rPr>
                <w:rFonts w:ascii="ＭＳ ゴシック" w:eastAsia="ＭＳ ゴシック" w:hAnsi="ＭＳ ゴシック" w:hint="eastAsia"/>
                <w:sz w:val="22"/>
                <w:szCs w:val="22"/>
              </w:rPr>
              <w:t>（共同利用者となる世帯のうち、井戸等が損傷した世帯の代表者）</w:t>
            </w:r>
          </w:p>
        </w:tc>
        <w:tc>
          <w:tcPr>
            <w:tcW w:w="3544" w:type="dxa"/>
            <w:tcBorders>
              <w:left w:val="nil"/>
              <w:right w:val="nil"/>
            </w:tcBorders>
          </w:tcPr>
          <w:p w14:paraId="4E5F6C80" w14:textId="77777777" w:rsidR="000236B1" w:rsidRPr="000236B1" w:rsidRDefault="000236B1" w:rsidP="00173751">
            <w:pPr>
              <w:spacing w:line="320" w:lineRule="exact"/>
              <w:rPr>
                <w:rFonts w:ascii="ＭＳ ゴシック" w:eastAsia="ＭＳ ゴシック" w:hAnsi="ＭＳ ゴシック"/>
              </w:rPr>
            </w:pPr>
          </w:p>
        </w:tc>
      </w:tr>
      <w:tr w:rsidR="000236B1" w:rsidRPr="000236B1" w14:paraId="686E93DC" w14:textId="77777777" w:rsidTr="00173751">
        <w:tc>
          <w:tcPr>
            <w:tcW w:w="3549" w:type="dxa"/>
            <w:vMerge/>
            <w:tcBorders>
              <w:left w:val="nil"/>
              <w:right w:val="nil"/>
            </w:tcBorders>
          </w:tcPr>
          <w:p w14:paraId="480D1E56" w14:textId="77777777" w:rsidR="000236B1" w:rsidRPr="000236B1" w:rsidRDefault="000236B1" w:rsidP="00173751">
            <w:pPr>
              <w:spacing w:line="320" w:lineRule="exact"/>
              <w:rPr>
                <w:rFonts w:ascii="ＭＳ ゴシック" w:eastAsia="ＭＳ ゴシック" w:hAnsi="ＭＳ ゴシック"/>
              </w:rPr>
            </w:pPr>
          </w:p>
        </w:tc>
        <w:tc>
          <w:tcPr>
            <w:tcW w:w="3544" w:type="dxa"/>
            <w:tcBorders>
              <w:left w:val="nil"/>
              <w:right w:val="nil"/>
            </w:tcBorders>
          </w:tcPr>
          <w:p w14:paraId="3A519FDC" w14:textId="77777777" w:rsidR="000236B1" w:rsidRPr="000236B1" w:rsidRDefault="000236B1" w:rsidP="00173751">
            <w:pPr>
              <w:spacing w:line="320" w:lineRule="exact"/>
              <w:rPr>
                <w:rFonts w:ascii="ＭＳ ゴシック" w:eastAsia="ＭＳ ゴシック" w:hAnsi="ＭＳ ゴシック"/>
              </w:rPr>
            </w:pPr>
          </w:p>
        </w:tc>
      </w:tr>
      <w:tr w:rsidR="000236B1" w:rsidRPr="000236B1" w14:paraId="5DB3B90D" w14:textId="77777777" w:rsidTr="00173751">
        <w:tc>
          <w:tcPr>
            <w:tcW w:w="3549" w:type="dxa"/>
            <w:vMerge/>
            <w:tcBorders>
              <w:left w:val="nil"/>
              <w:bottom w:val="nil"/>
              <w:right w:val="nil"/>
            </w:tcBorders>
          </w:tcPr>
          <w:p w14:paraId="752B5010" w14:textId="77777777" w:rsidR="000236B1" w:rsidRPr="000236B1" w:rsidRDefault="000236B1" w:rsidP="00173751">
            <w:pPr>
              <w:spacing w:line="320" w:lineRule="exact"/>
              <w:rPr>
                <w:rFonts w:ascii="ＭＳ ゴシック" w:eastAsia="ＭＳ ゴシック" w:hAnsi="ＭＳ ゴシック"/>
              </w:rPr>
            </w:pPr>
          </w:p>
        </w:tc>
        <w:tc>
          <w:tcPr>
            <w:tcW w:w="3544" w:type="dxa"/>
            <w:tcBorders>
              <w:left w:val="nil"/>
              <w:right w:val="nil"/>
            </w:tcBorders>
          </w:tcPr>
          <w:p w14:paraId="19AB5A4B" w14:textId="77777777" w:rsidR="000236B1" w:rsidRPr="000236B1" w:rsidRDefault="000236B1" w:rsidP="00173751">
            <w:pPr>
              <w:spacing w:line="320" w:lineRule="exact"/>
              <w:rPr>
                <w:rFonts w:ascii="ＭＳ ゴシック" w:eastAsia="ＭＳ ゴシック" w:hAnsi="ＭＳ ゴシック"/>
              </w:rPr>
            </w:pPr>
          </w:p>
        </w:tc>
      </w:tr>
    </w:tbl>
    <w:p w14:paraId="52CEFE57" w14:textId="77777777" w:rsidR="000236B1" w:rsidRPr="000236B1" w:rsidRDefault="000236B1" w:rsidP="000236B1">
      <w:pPr>
        <w:rPr>
          <w:rFonts w:ascii="ＭＳ ゴシック" w:eastAsia="ＭＳ ゴシック" w:hAnsi="ＭＳ ゴシック"/>
          <w:u w:val="single"/>
          <w:lang w:eastAsia="zh-TW"/>
        </w:rPr>
      </w:pPr>
      <w:r w:rsidRPr="000236B1">
        <w:rPr>
          <w:rFonts w:ascii="ＭＳ ゴシック" w:eastAsia="ＭＳ ゴシック" w:hAnsi="ＭＳ ゴシック" w:hint="eastAsia"/>
          <w:lang w:eastAsia="zh-TW"/>
        </w:rPr>
        <w:t xml:space="preserve">１　被災日時　</w:t>
      </w:r>
      <w:r w:rsidRPr="000236B1">
        <w:rPr>
          <w:rFonts w:ascii="ＭＳ ゴシック" w:eastAsia="ＭＳ ゴシック" w:hAnsi="ＭＳ ゴシック" w:hint="eastAsia"/>
          <w:u w:val="single"/>
          <w:lang w:eastAsia="zh-TW"/>
        </w:rPr>
        <w:t>令和　　年　　月　　日</w:t>
      </w:r>
    </w:p>
    <w:p w14:paraId="6A00288B" w14:textId="77777777" w:rsidR="000236B1" w:rsidRPr="000236B1" w:rsidRDefault="000236B1" w:rsidP="000236B1">
      <w:pPr>
        <w:rPr>
          <w:rFonts w:ascii="ＭＳ ゴシック" w:eastAsia="ＭＳ ゴシック" w:hAnsi="ＭＳ ゴシック"/>
          <w:u w:val="single"/>
        </w:rPr>
      </w:pPr>
      <w:r w:rsidRPr="000236B1">
        <w:rPr>
          <w:rFonts w:ascii="ＭＳ ゴシック" w:eastAsia="ＭＳ ゴシック" w:hAnsi="ＭＳ ゴシック" w:hint="eastAsia"/>
        </w:rPr>
        <w:t xml:space="preserve">２　災害名　　</w:t>
      </w:r>
      <w:r w:rsidRPr="000236B1">
        <w:rPr>
          <w:rFonts w:ascii="ＭＳ ゴシック" w:eastAsia="ＭＳ ゴシック" w:hAnsi="ＭＳ ゴシック" w:hint="eastAsia"/>
          <w:u w:val="single"/>
        </w:rPr>
        <w:t xml:space="preserve">（災害名称）　令和８年熊本地震による災害　　　　　　　　　　　</w:t>
      </w:r>
    </w:p>
    <w:p w14:paraId="23204DA4" w14:textId="77777777" w:rsidR="000236B1" w:rsidRPr="000236B1" w:rsidRDefault="000236B1" w:rsidP="000236B1">
      <w:pPr>
        <w:rPr>
          <w:rFonts w:ascii="ＭＳ ゴシック" w:eastAsia="ＭＳ ゴシック" w:hAnsi="ＭＳ ゴシック"/>
        </w:rPr>
      </w:pPr>
      <w:r w:rsidRPr="000236B1">
        <w:rPr>
          <w:rFonts w:ascii="ＭＳ ゴシック" w:eastAsia="ＭＳ ゴシック" w:hAnsi="ＭＳ ゴシック" w:hint="eastAsia"/>
        </w:rPr>
        <w:t>３　井戸に関する状況等</w:t>
      </w:r>
    </w:p>
    <w:tbl>
      <w:tblPr>
        <w:tblStyle w:val="ae"/>
        <w:tblW w:w="0" w:type="auto"/>
        <w:tblInd w:w="-5" w:type="dxa"/>
        <w:tblLook w:val="04A0" w:firstRow="1" w:lastRow="0" w:firstColumn="1" w:lastColumn="0" w:noHBand="0" w:noVBand="1"/>
      </w:tblPr>
      <w:tblGrid>
        <w:gridCol w:w="803"/>
        <w:gridCol w:w="8262"/>
      </w:tblGrid>
      <w:tr w:rsidR="000236B1" w:rsidRPr="000236B1" w14:paraId="50D6B7D8" w14:textId="77777777" w:rsidTr="00173751">
        <w:tc>
          <w:tcPr>
            <w:tcW w:w="803" w:type="dxa"/>
            <w:tcMar>
              <w:left w:w="0" w:type="dxa"/>
              <w:right w:w="0" w:type="dxa"/>
            </w:tcMar>
            <w:vAlign w:val="bottom"/>
          </w:tcPr>
          <w:p w14:paraId="294F4AB2" w14:textId="77777777" w:rsidR="000236B1" w:rsidRPr="000236B1" w:rsidRDefault="000236B1" w:rsidP="00173751">
            <w:pPr>
              <w:spacing w:line="180" w:lineRule="exact"/>
              <w:jc w:val="center"/>
              <w:rPr>
                <w:rFonts w:ascii="ＭＳ ゴシック" w:eastAsia="ＭＳ ゴシック" w:hAnsi="ＭＳ ゴシック"/>
                <w:color w:val="A6A6A6" w:themeColor="background1" w:themeShade="A6"/>
                <w:sz w:val="16"/>
                <w:szCs w:val="16"/>
              </w:rPr>
            </w:pPr>
            <w:r w:rsidRPr="000236B1">
              <w:rPr>
                <w:rFonts w:ascii="ＭＳ ゴシック" w:eastAsia="ＭＳ ゴシック" w:hAnsi="ＭＳ ゴシック" w:hint="eastAsia"/>
                <w:color w:val="A6A6A6" w:themeColor="background1" w:themeShade="A6"/>
                <w:sz w:val="16"/>
                <w:szCs w:val="16"/>
              </w:rPr>
              <w:t>チェック</w:t>
            </w:r>
          </w:p>
        </w:tc>
        <w:tc>
          <w:tcPr>
            <w:tcW w:w="8262" w:type="dxa"/>
          </w:tcPr>
          <w:p w14:paraId="61F15864" w14:textId="77777777" w:rsidR="000236B1" w:rsidRPr="000236B1" w:rsidRDefault="000236B1" w:rsidP="00173751">
            <w:pPr>
              <w:spacing w:line="360" w:lineRule="exact"/>
              <w:rPr>
                <w:rFonts w:ascii="ＭＳ ゴシック" w:eastAsia="ＭＳ ゴシック" w:hAnsi="ＭＳ ゴシック"/>
                <w:color w:val="000000" w:themeColor="text1"/>
                <w:sz w:val="18"/>
                <w:szCs w:val="18"/>
              </w:rPr>
            </w:pPr>
            <w:r w:rsidRPr="000236B1">
              <w:rPr>
                <w:rFonts w:ascii="ＭＳ ゴシック" w:eastAsia="ＭＳ ゴシック" w:hAnsi="ＭＳ ゴシック" w:hint="eastAsia"/>
                <w:color w:val="000000" w:themeColor="text1"/>
                <w:sz w:val="18"/>
                <w:szCs w:val="18"/>
              </w:rPr>
              <w:t>水道を利用しておらず、</w:t>
            </w:r>
            <w:r w:rsidRPr="000236B1">
              <w:rPr>
                <w:rFonts w:ascii="ＭＳ ゴシック" w:eastAsia="ＭＳ ゴシック" w:hAnsi="ＭＳ ゴシック"/>
                <w:color w:val="000000" w:themeColor="text1"/>
                <w:sz w:val="18"/>
                <w:szCs w:val="18"/>
              </w:rPr>
              <w:t>自宅の</w:t>
            </w:r>
            <w:r w:rsidRPr="000236B1">
              <w:rPr>
                <w:rFonts w:ascii="ＭＳ ゴシック" w:eastAsia="ＭＳ ゴシック" w:hAnsi="ＭＳ ゴシック" w:hint="eastAsia"/>
                <w:color w:val="000000" w:themeColor="text1"/>
                <w:sz w:val="18"/>
                <w:szCs w:val="18"/>
              </w:rPr>
              <w:t>敷地内にある</w:t>
            </w:r>
            <w:r w:rsidRPr="000236B1">
              <w:rPr>
                <w:rFonts w:ascii="ＭＳ ゴシック" w:eastAsia="ＭＳ ゴシック" w:hAnsi="ＭＳ ゴシック"/>
                <w:color w:val="000000" w:themeColor="text1"/>
                <w:sz w:val="18"/>
                <w:szCs w:val="18"/>
              </w:rPr>
              <w:t>井戸が飲用水を得る唯一の手段</w:t>
            </w:r>
            <w:r w:rsidRPr="000236B1">
              <w:rPr>
                <w:rFonts w:ascii="ＭＳ ゴシック" w:eastAsia="ＭＳ ゴシック" w:hAnsi="ＭＳ ゴシック" w:hint="eastAsia"/>
                <w:color w:val="000000" w:themeColor="text1"/>
                <w:sz w:val="18"/>
                <w:szCs w:val="18"/>
              </w:rPr>
              <w:t>であり、共同で井戸を復旧させようとする場合は、今後、将来にわたって唯一の水源として使用及び維持管理することについて、共同利用世帯の全員が合意しています。また、以下のいずれかに該当し、井戸等の機能回復が見込めないことから、</w:t>
            </w:r>
            <w:r w:rsidRPr="000236B1">
              <w:rPr>
                <w:rFonts w:ascii="ＭＳ ゴシック" w:eastAsia="ＭＳ ゴシック" w:hAnsi="ＭＳ ゴシック"/>
                <w:color w:val="000000" w:themeColor="text1"/>
                <w:sz w:val="18"/>
                <w:szCs w:val="18"/>
              </w:rPr>
              <w:t>井戸</w:t>
            </w:r>
            <w:r w:rsidRPr="000236B1">
              <w:rPr>
                <w:rFonts w:ascii="ＭＳ ゴシック" w:eastAsia="ＭＳ ゴシック" w:hAnsi="ＭＳ ゴシック" w:hint="eastAsia"/>
                <w:color w:val="000000" w:themeColor="text1"/>
                <w:sz w:val="18"/>
                <w:szCs w:val="18"/>
              </w:rPr>
              <w:t>等</w:t>
            </w:r>
            <w:r w:rsidRPr="000236B1">
              <w:rPr>
                <w:rFonts w:ascii="ＭＳ ゴシック" w:eastAsia="ＭＳ ゴシック" w:hAnsi="ＭＳ ゴシック"/>
                <w:color w:val="000000" w:themeColor="text1"/>
                <w:sz w:val="18"/>
                <w:szCs w:val="18"/>
              </w:rPr>
              <w:t>を修理しない場合、</w:t>
            </w:r>
            <w:r w:rsidRPr="000236B1">
              <w:rPr>
                <w:rFonts w:ascii="ＭＳ ゴシック" w:eastAsia="ＭＳ ゴシック" w:hAnsi="ＭＳ ゴシック" w:hint="eastAsia"/>
                <w:color w:val="000000" w:themeColor="text1"/>
                <w:sz w:val="18"/>
                <w:szCs w:val="18"/>
              </w:rPr>
              <w:t>申込世帯全員が飲用水を得る途がありません</w:t>
            </w:r>
            <w:r w:rsidRPr="000236B1">
              <w:rPr>
                <w:rFonts w:ascii="ＭＳ ゴシック" w:eastAsia="ＭＳ ゴシック" w:hAnsi="ＭＳ ゴシック"/>
                <w:color w:val="000000" w:themeColor="text1"/>
                <w:sz w:val="18"/>
                <w:szCs w:val="18"/>
              </w:rPr>
              <w:t>。</w:t>
            </w:r>
          </w:p>
          <w:p w14:paraId="02D8EA58" w14:textId="77777777" w:rsidR="000236B1" w:rsidRPr="000236B1" w:rsidRDefault="000236B1" w:rsidP="00173751">
            <w:pPr>
              <w:spacing w:line="360" w:lineRule="exact"/>
              <w:rPr>
                <w:rFonts w:ascii="ＭＳ ゴシック" w:eastAsia="ＭＳ ゴシック" w:hAnsi="ＭＳ ゴシック"/>
                <w:color w:val="000000" w:themeColor="text1"/>
                <w:sz w:val="18"/>
                <w:szCs w:val="18"/>
              </w:rPr>
            </w:pPr>
            <w:r w:rsidRPr="000236B1">
              <w:rPr>
                <w:rFonts w:ascii="ＭＳ ゴシック" w:eastAsia="ＭＳ ゴシック" w:hAnsi="ＭＳ ゴシック" w:hint="eastAsia"/>
                <w:color w:val="000000" w:themeColor="text1"/>
                <w:sz w:val="18"/>
                <w:szCs w:val="18"/>
              </w:rPr>
              <w:t xml:space="preserve">　□　井戸等の構造等の問題により洗浄の実施が困難です。</w:t>
            </w:r>
          </w:p>
          <w:p w14:paraId="56A2E8AA" w14:textId="77777777" w:rsidR="000236B1" w:rsidRPr="000236B1" w:rsidRDefault="000236B1" w:rsidP="00173751">
            <w:pPr>
              <w:spacing w:line="360" w:lineRule="exact"/>
              <w:rPr>
                <w:rFonts w:ascii="ＭＳ ゴシック" w:eastAsia="ＭＳ ゴシック" w:hAnsi="ＭＳ ゴシック"/>
                <w:color w:val="000000" w:themeColor="text1"/>
                <w:sz w:val="18"/>
                <w:szCs w:val="18"/>
              </w:rPr>
            </w:pPr>
            <w:r w:rsidRPr="000236B1">
              <w:rPr>
                <w:rFonts w:ascii="ＭＳ ゴシック" w:eastAsia="ＭＳ ゴシック" w:hAnsi="ＭＳ ゴシック" w:hint="eastAsia"/>
                <w:color w:val="000000" w:themeColor="text1"/>
                <w:sz w:val="18"/>
                <w:szCs w:val="18"/>
              </w:rPr>
              <w:t xml:space="preserve">　□　井戸を洗浄しても、機能の回復が見込めないと判断されます。</w:t>
            </w:r>
          </w:p>
          <w:p w14:paraId="42C4B287" w14:textId="77777777" w:rsidR="000236B1" w:rsidRPr="000236B1" w:rsidRDefault="000236B1" w:rsidP="00173751">
            <w:pPr>
              <w:spacing w:line="360" w:lineRule="exact"/>
              <w:rPr>
                <w:rFonts w:ascii="ＭＳ ゴシック" w:eastAsia="ＭＳ ゴシック" w:hAnsi="ＭＳ ゴシック"/>
                <w:color w:val="000000" w:themeColor="text1"/>
                <w:sz w:val="18"/>
                <w:szCs w:val="18"/>
              </w:rPr>
            </w:pPr>
            <w:r w:rsidRPr="000236B1">
              <w:rPr>
                <w:rFonts w:ascii="ＭＳ ゴシック" w:eastAsia="ＭＳ ゴシック" w:hAnsi="ＭＳ ゴシック" w:hint="eastAsia"/>
                <w:color w:val="000000" w:themeColor="text1"/>
                <w:sz w:val="18"/>
                <w:szCs w:val="18"/>
              </w:rPr>
              <w:t xml:space="preserve">　□</w:t>
            </w:r>
            <w:bookmarkStart w:id="1" w:name="_Hlk239421425"/>
            <w:r w:rsidRPr="000236B1">
              <w:rPr>
                <w:rFonts w:ascii="ＭＳ ゴシック" w:eastAsia="ＭＳ ゴシック" w:hAnsi="ＭＳ ゴシック" w:hint="eastAsia"/>
                <w:color w:val="000000" w:themeColor="text1"/>
                <w:sz w:val="18"/>
                <w:szCs w:val="18"/>
              </w:rPr>
              <w:t xml:space="preserve">　井戸に損傷がなく、配管、継手、砂取器、受水槽、弁、水栓、電動機等の損傷です。</w:t>
            </w:r>
          </w:p>
          <w:p w14:paraId="0F01BDB0" w14:textId="77777777" w:rsidR="000236B1" w:rsidRPr="000236B1" w:rsidRDefault="000236B1" w:rsidP="00173751">
            <w:pPr>
              <w:spacing w:line="360" w:lineRule="exact"/>
              <w:rPr>
                <w:rFonts w:ascii="ＭＳ ゴシック" w:eastAsia="ＭＳ ゴシック" w:hAnsi="ＭＳ ゴシック"/>
                <w:color w:val="000000" w:themeColor="text1"/>
                <w:sz w:val="18"/>
                <w:szCs w:val="18"/>
              </w:rPr>
            </w:pPr>
            <w:r w:rsidRPr="000236B1">
              <w:rPr>
                <w:rFonts w:ascii="ＭＳ ゴシック" w:eastAsia="ＭＳ ゴシック" w:hAnsi="ＭＳ ゴシック" w:hint="eastAsia"/>
                <w:color w:val="000000" w:themeColor="text1"/>
                <w:sz w:val="18"/>
                <w:szCs w:val="18"/>
              </w:rPr>
              <w:t xml:space="preserve">　□　被災しなかった世帯の既設井戸を複数世帯で共用するためのポンプ・配管等整備です。</w:t>
            </w:r>
            <w:bookmarkEnd w:id="1"/>
          </w:p>
        </w:tc>
      </w:tr>
      <w:tr w:rsidR="000236B1" w:rsidRPr="000236B1" w14:paraId="27C09D4E" w14:textId="77777777" w:rsidTr="00173751">
        <w:trPr>
          <w:trHeight w:val="748"/>
        </w:trPr>
        <w:tc>
          <w:tcPr>
            <w:tcW w:w="803" w:type="dxa"/>
            <w:tcMar>
              <w:left w:w="0" w:type="dxa"/>
              <w:right w:w="0" w:type="dxa"/>
            </w:tcMar>
            <w:vAlign w:val="bottom"/>
          </w:tcPr>
          <w:p w14:paraId="5857A811" w14:textId="77777777" w:rsidR="000236B1" w:rsidRPr="000236B1" w:rsidRDefault="000236B1" w:rsidP="00173751">
            <w:pPr>
              <w:spacing w:line="180" w:lineRule="exact"/>
              <w:jc w:val="center"/>
              <w:rPr>
                <w:rFonts w:ascii="ＭＳ ゴシック" w:eastAsia="ＭＳ ゴシック" w:hAnsi="ＭＳ ゴシック"/>
                <w:color w:val="A6A6A6" w:themeColor="background1" w:themeShade="A6"/>
                <w:sz w:val="16"/>
                <w:szCs w:val="16"/>
              </w:rPr>
            </w:pPr>
            <w:r w:rsidRPr="000236B1">
              <w:rPr>
                <w:rFonts w:ascii="ＭＳ ゴシック" w:eastAsia="ＭＳ ゴシック" w:hAnsi="ＭＳ ゴシック" w:hint="eastAsia"/>
                <w:color w:val="A6A6A6" w:themeColor="background1" w:themeShade="A6"/>
                <w:sz w:val="16"/>
                <w:szCs w:val="16"/>
              </w:rPr>
              <w:t>チェック</w:t>
            </w:r>
          </w:p>
        </w:tc>
        <w:tc>
          <w:tcPr>
            <w:tcW w:w="8262" w:type="dxa"/>
          </w:tcPr>
          <w:p w14:paraId="35D782C5" w14:textId="77777777" w:rsidR="000236B1" w:rsidRPr="000236B1" w:rsidRDefault="000236B1" w:rsidP="00173751">
            <w:pPr>
              <w:spacing w:line="360" w:lineRule="exact"/>
              <w:rPr>
                <w:rFonts w:ascii="ＭＳ ゴシック" w:eastAsia="ＭＳ ゴシック" w:hAnsi="ＭＳ ゴシック"/>
                <w:sz w:val="18"/>
                <w:szCs w:val="18"/>
              </w:rPr>
            </w:pPr>
            <w:r w:rsidRPr="000236B1">
              <w:rPr>
                <w:rFonts w:ascii="ＭＳ ゴシック" w:eastAsia="ＭＳ ゴシック" w:hAnsi="ＭＳ ゴシック" w:hint="eastAsia"/>
                <w:sz w:val="18"/>
                <w:szCs w:val="18"/>
              </w:rPr>
              <w:t>井戸等を修理することで自宅に住み続けることができます。（例①：半壊等しており修理する（解体しない。）。例②：一部損壊だが修理不要。例③：被害がない。）</w:t>
            </w:r>
          </w:p>
        </w:tc>
      </w:tr>
      <w:tr w:rsidR="000236B1" w:rsidRPr="000236B1" w14:paraId="1101C52E" w14:textId="77777777" w:rsidTr="00173751">
        <w:trPr>
          <w:trHeight w:val="70"/>
        </w:trPr>
        <w:tc>
          <w:tcPr>
            <w:tcW w:w="803" w:type="dxa"/>
            <w:tcMar>
              <w:left w:w="0" w:type="dxa"/>
              <w:right w:w="0" w:type="dxa"/>
            </w:tcMar>
            <w:vAlign w:val="bottom"/>
          </w:tcPr>
          <w:p w14:paraId="235F75BB" w14:textId="77777777" w:rsidR="000236B1" w:rsidRPr="000236B1" w:rsidRDefault="000236B1" w:rsidP="00173751">
            <w:pPr>
              <w:spacing w:line="180" w:lineRule="exact"/>
              <w:jc w:val="center"/>
              <w:rPr>
                <w:rFonts w:ascii="ＭＳ ゴシック" w:eastAsia="ＭＳ ゴシック" w:hAnsi="ＭＳ ゴシック"/>
                <w:color w:val="A6A6A6" w:themeColor="background1" w:themeShade="A6"/>
                <w:sz w:val="16"/>
                <w:szCs w:val="16"/>
              </w:rPr>
            </w:pPr>
            <w:r w:rsidRPr="000236B1">
              <w:rPr>
                <w:rFonts w:ascii="ＭＳ ゴシック" w:eastAsia="ＭＳ ゴシック" w:hAnsi="ＭＳ ゴシック" w:hint="eastAsia"/>
                <w:color w:val="A6A6A6" w:themeColor="background1" w:themeShade="A6"/>
                <w:sz w:val="16"/>
                <w:szCs w:val="16"/>
              </w:rPr>
              <w:t>チェック</w:t>
            </w:r>
          </w:p>
        </w:tc>
        <w:tc>
          <w:tcPr>
            <w:tcW w:w="8262" w:type="dxa"/>
          </w:tcPr>
          <w:p w14:paraId="203449D9" w14:textId="77777777" w:rsidR="000236B1" w:rsidRPr="000236B1" w:rsidRDefault="000236B1" w:rsidP="00173751">
            <w:pPr>
              <w:spacing w:line="360" w:lineRule="exact"/>
              <w:rPr>
                <w:rFonts w:ascii="ＭＳ ゴシック" w:eastAsia="ＭＳ ゴシック" w:hAnsi="ＭＳ ゴシック"/>
                <w:sz w:val="18"/>
                <w:szCs w:val="18"/>
              </w:rPr>
            </w:pPr>
            <w:r w:rsidRPr="000236B1">
              <w:rPr>
                <w:rFonts w:ascii="ＭＳ ゴシック" w:eastAsia="ＭＳ ゴシック" w:hAnsi="ＭＳ ゴシック"/>
                <w:sz w:val="18"/>
                <w:szCs w:val="18"/>
              </w:rPr>
              <w:t>現在の収入や状況では修理をすることが困難です。</w:t>
            </w:r>
          </w:p>
        </w:tc>
      </w:tr>
      <w:tr w:rsidR="000236B1" w:rsidRPr="000236B1" w14:paraId="1D858B70" w14:textId="77777777" w:rsidTr="00173751">
        <w:trPr>
          <w:trHeight w:val="70"/>
        </w:trPr>
        <w:tc>
          <w:tcPr>
            <w:tcW w:w="803" w:type="dxa"/>
            <w:tcMar>
              <w:left w:w="0" w:type="dxa"/>
              <w:right w:w="0" w:type="dxa"/>
            </w:tcMar>
            <w:vAlign w:val="bottom"/>
          </w:tcPr>
          <w:p w14:paraId="0BF623CC" w14:textId="77777777" w:rsidR="000236B1" w:rsidRPr="000236B1" w:rsidRDefault="000236B1" w:rsidP="00173751">
            <w:pPr>
              <w:spacing w:line="180" w:lineRule="exact"/>
              <w:jc w:val="center"/>
              <w:rPr>
                <w:rFonts w:ascii="ＭＳ ゴシック" w:eastAsia="ＭＳ ゴシック" w:hAnsi="ＭＳ ゴシック"/>
                <w:color w:val="A6A6A6" w:themeColor="background1" w:themeShade="A6"/>
                <w:sz w:val="16"/>
                <w:szCs w:val="16"/>
              </w:rPr>
            </w:pPr>
            <w:r w:rsidRPr="000236B1">
              <w:rPr>
                <w:rFonts w:ascii="ＭＳ ゴシック" w:eastAsia="ＭＳ ゴシック" w:hAnsi="ＭＳ ゴシック" w:hint="eastAsia"/>
                <w:color w:val="A6A6A6" w:themeColor="background1" w:themeShade="A6"/>
                <w:sz w:val="16"/>
                <w:szCs w:val="16"/>
              </w:rPr>
              <w:t>チェック</w:t>
            </w:r>
          </w:p>
        </w:tc>
        <w:tc>
          <w:tcPr>
            <w:tcW w:w="8262" w:type="dxa"/>
          </w:tcPr>
          <w:p w14:paraId="7CC7F16B" w14:textId="77777777" w:rsidR="000236B1" w:rsidRPr="000236B1" w:rsidRDefault="000236B1" w:rsidP="00173751">
            <w:pPr>
              <w:spacing w:line="360" w:lineRule="exact"/>
              <w:rPr>
                <w:rFonts w:ascii="ＭＳ ゴシック" w:eastAsia="ＭＳ ゴシック" w:hAnsi="ＭＳ ゴシック"/>
                <w:color w:val="000000" w:themeColor="text1"/>
                <w:sz w:val="18"/>
                <w:szCs w:val="18"/>
              </w:rPr>
            </w:pPr>
            <w:r w:rsidRPr="000236B1">
              <w:rPr>
                <w:rFonts w:ascii="ＭＳ ゴシック" w:eastAsia="ＭＳ ゴシック" w:hAnsi="ＭＳ ゴシック" w:hint="eastAsia"/>
                <w:color w:val="000000" w:themeColor="text1"/>
                <w:sz w:val="18"/>
                <w:szCs w:val="18"/>
              </w:rPr>
              <w:t>この申込みにかかる応急修理により井戸の機能が回復した場合、周囲の被災者への給水支援などについて、できるかぎり協力をします。</w:t>
            </w:r>
          </w:p>
        </w:tc>
      </w:tr>
    </w:tbl>
    <w:p w14:paraId="2742FB04" w14:textId="77777777" w:rsidR="000236B1" w:rsidRPr="000236B1" w:rsidRDefault="000236B1" w:rsidP="000236B1">
      <w:pPr>
        <w:snapToGrid w:val="0"/>
        <w:jc w:val="right"/>
        <w:rPr>
          <w:rFonts w:ascii="ＭＳ ゴシック" w:eastAsia="ＭＳ ゴシック" w:hAnsi="ＭＳ ゴシック"/>
          <w:sz w:val="21"/>
          <w:szCs w:val="21"/>
        </w:rPr>
      </w:pPr>
      <w:r w:rsidRPr="000236B1">
        <w:rPr>
          <w:rFonts w:ascii="ＭＳ ゴシック" w:eastAsia="ＭＳ ゴシック" w:hAnsi="ＭＳ ゴシック" w:hint="eastAsia"/>
          <w:sz w:val="21"/>
          <w:szCs w:val="21"/>
        </w:rPr>
        <w:t>注）該当する場合には左の枠内に該当する旨の記号（「</w:t>
      </w:r>
      <w:r w:rsidRPr="000236B1">
        <w:rPr>
          <w:rFonts w:ascii="ＭＳ ゴシック" w:eastAsia="ＭＳ ゴシック" w:hAnsi="ＭＳ ゴシック"/>
          <w:sz w:val="21"/>
          <w:szCs w:val="21"/>
        </w:rPr>
        <w:t>✓</w:t>
      </w:r>
      <w:r w:rsidRPr="000236B1">
        <w:rPr>
          <w:rFonts w:ascii="ＭＳ ゴシック" w:eastAsia="ＭＳ ゴシック" w:hAnsi="ＭＳ ゴシック" w:hint="eastAsia"/>
          <w:sz w:val="21"/>
          <w:szCs w:val="21"/>
        </w:rPr>
        <w:t>」や「レ」等）を付けてください。</w:t>
      </w:r>
    </w:p>
    <w:p w14:paraId="4FA48C30" w14:textId="77777777" w:rsidR="000236B1" w:rsidRPr="000236B1" w:rsidRDefault="000236B1" w:rsidP="000236B1">
      <w:pPr>
        <w:snapToGrid w:val="0"/>
        <w:jc w:val="left"/>
        <w:rPr>
          <w:rFonts w:ascii="ＭＳ ゴシック" w:eastAsia="ＭＳ ゴシック" w:hAnsi="ＭＳ ゴシック"/>
          <w:sz w:val="20"/>
          <w:szCs w:val="20"/>
        </w:rPr>
      </w:pPr>
    </w:p>
    <w:tbl>
      <w:tblPr>
        <w:tblStyle w:val="ae"/>
        <w:tblW w:w="0" w:type="auto"/>
        <w:tblLook w:val="04A0" w:firstRow="1" w:lastRow="0" w:firstColumn="1" w:lastColumn="0" w:noHBand="0" w:noVBand="1"/>
      </w:tblPr>
      <w:tblGrid>
        <w:gridCol w:w="7225"/>
        <w:gridCol w:w="1835"/>
      </w:tblGrid>
      <w:tr w:rsidR="000236B1" w:rsidRPr="000236B1" w14:paraId="7E0F9365" w14:textId="77777777" w:rsidTr="00173751">
        <w:tc>
          <w:tcPr>
            <w:tcW w:w="7792" w:type="dxa"/>
            <w:tcBorders>
              <w:bottom w:val="single" w:sz="4" w:space="0" w:color="auto"/>
            </w:tcBorders>
          </w:tcPr>
          <w:p w14:paraId="76A2EF11" w14:textId="77777777" w:rsidR="000236B1" w:rsidRPr="000236B1" w:rsidRDefault="000236B1" w:rsidP="00173751">
            <w:pPr>
              <w:rPr>
                <w:rFonts w:ascii="ＭＳ ゴシック" w:eastAsia="ＭＳ ゴシック" w:hAnsi="ＭＳ ゴシック" w:cs="Segoe UI Symbol"/>
              </w:rPr>
            </w:pPr>
            <w:r w:rsidRPr="000236B1">
              <w:rPr>
                <w:rFonts w:ascii="ＭＳ ゴシック" w:eastAsia="ＭＳ ゴシック" w:hAnsi="ＭＳ ゴシック" w:cs="Segoe UI Symbol" w:hint="eastAsia"/>
              </w:rPr>
              <w:t>自治体記入欄</w:t>
            </w:r>
          </w:p>
        </w:tc>
        <w:tc>
          <w:tcPr>
            <w:tcW w:w="1950" w:type="dxa"/>
          </w:tcPr>
          <w:p w14:paraId="63BA5303" w14:textId="77777777" w:rsidR="000236B1" w:rsidRPr="000236B1" w:rsidRDefault="000236B1" w:rsidP="00173751">
            <w:pPr>
              <w:jc w:val="center"/>
              <w:rPr>
                <w:rFonts w:ascii="ＭＳ ゴシック" w:eastAsia="ＭＳ ゴシック" w:hAnsi="ＭＳ ゴシック" w:cs="Segoe UI Symbol"/>
              </w:rPr>
            </w:pPr>
            <w:r w:rsidRPr="000236B1">
              <w:rPr>
                <w:rFonts w:ascii="ＭＳ ゴシック" w:eastAsia="ＭＳ ゴシック" w:hAnsi="ＭＳ ゴシック" w:cs="Segoe UI Symbol" w:hint="eastAsia"/>
              </w:rPr>
              <w:t>受付欄</w:t>
            </w:r>
          </w:p>
        </w:tc>
      </w:tr>
      <w:tr w:rsidR="000236B1" w:rsidRPr="000236B1" w14:paraId="2FC5C556" w14:textId="77777777" w:rsidTr="000236B1">
        <w:trPr>
          <w:trHeight w:val="787"/>
        </w:trPr>
        <w:tc>
          <w:tcPr>
            <w:tcW w:w="7792" w:type="dxa"/>
            <w:tcBorders>
              <w:top w:val="single" w:sz="4" w:space="0" w:color="auto"/>
            </w:tcBorders>
          </w:tcPr>
          <w:p w14:paraId="36968CD1" w14:textId="77777777" w:rsidR="000236B1" w:rsidRPr="000236B1" w:rsidRDefault="000236B1" w:rsidP="00173751">
            <w:pPr>
              <w:rPr>
                <w:rFonts w:ascii="ＭＳ ゴシック" w:eastAsia="ＭＳ ゴシック" w:hAnsi="ＭＳ ゴシック" w:cs="Segoe UI Symbol"/>
              </w:rPr>
            </w:pPr>
          </w:p>
        </w:tc>
        <w:tc>
          <w:tcPr>
            <w:tcW w:w="1950" w:type="dxa"/>
          </w:tcPr>
          <w:p w14:paraId="48A502F8" w14:textId="77777777" w:rsidR="000236B1" w:rsidRPr="000236B1" w:rsidRDefault="000236B1" w:rsidP="00173751">
            <w:pPr>
              <w:spacing w:line="140" w:lineRule="exact"/>
              <w:jc w:val="center"/>
              <w:rPr>
                <w:rFonts w:ascii="ＭＳ ゴシック" w:eastAsia="ＭＳ ゴシック" w:hAnsi="ＭＳ ゴシック" w:cs="Segoe UI Symbol"/>
                <w:sz w:val="10"/>
                <w:szCs w:val="10"/>
              </w:rPr>
            </w:pPr>
          </w:p>
          <w:p w14:paraId="7D6FC426" w14:textId="77777777" w:rsidR="000236B1" w:rsidRPr="000236B1" w:rsidRDefault="000236B1" w:rsidP="00173751">
            <w:pPr>
              <w:spacing w:line="140" w:lineRule="exact"/>
              <w:jc w:val="center"/>
              <w:rPr>
                <w:rFonts w:ascii="ＭＳ ゴシック" w:eastAsia="ＭＳ ゴシック" w:hAnsi="ＭＳ ゴシック" w:cs="Segoe UI Symbol"/>
                <w:sz w:val="10"/>
                <w:szCs w:val="10"/>
              </w:rPr>
            </w:pPr>
          </w:p>
          <w:p w14:paraId="677C89F7" w14:textId="77777777" w:rsidR="000236B1" w:rsidRPr="000236B1" w:rsidRDefault="000236B1" w:rsidP="000236B1">
            <w:pPr>
              <w:spacing w:line="20" w:lineRule="exact"/>
              <w:rPr>
                <w:rFonts w:ascii="ＭＳ ゴシック" w:eastAsia="ＭＳ ゴシック" w:hAnsi="ＭＳ ゴシック" w:cs="Segoe UI Symbol" w:hint="eastAsia"/>
                <w:sz w:val="10"/>
                <w:szCs w:val="10"/>
              </w:rPr>
            </w:pPr>
          </w:p>
        </w:tc>
      </w:tr>
    </w:tbl>
    <w:p w14:paraId="17A8E209" w14:textId="4B5EDBBD" w:rsidR="001D5507" w:rsidRPr="000236B1" w:rsidRDefault="001D5507" w:rsidP="000236B1">
      <w:pPr>
        <w:widowControl/>
        <w:overflowPunct/>
        <w:adjustRightInd/>
        <w:spacing w:line="20" w:lineRule="exact"/>
        <w:jc w:val="left"/>
        <w:textAlignment w:val="auto"/>
        <w:rPr>
          <w:rFonts w:ascii="ＭＳ ゴシック" w:eastAsia="ＭＳ ゴシック" w:hAnsi="ＭＳ ゴシック" w:hint="eastAsia"/>
        </w:rPr>
      </w:pPr>
    </w:p>
    <w:sectPr w:rsidR="001D5507" w:rsidRPr="000236B1" w:rsidSect="00096A87">
      <w:headerReference w:type="first" r:id="rId6"/>
      <w:footerReference w:type="first" r:id="rId7"/>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C6524" w14:textId="77777777" w:rsidR="00A744BD" w:rsidRDefault="00A744BD" w:rsidP="00A744BD">
      <w:r>
        <w:separator/>
      </w:r>
    </w:p>
  </w:endnote>
  <w:endnote w:type="continuationSeparator" w:id="0">
    <w:p w14:paraId="219A73E0" w14:textId="77777777" w:rsidR="00A744BD" w:rsidRDefault="00A744BD" w:rsidP="00A74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74523"/>
      <w:docPartObj>
        <w:docPartGallery w:val="Page Numbers (Bottom of Page)"/>
        <w:docPartUnique/>
      </w:docPartObj>
    </w:sdtPr>
    <w:sdtContent>
      <w:p w14:paraId="6BCF13E6" w14:textId="77777777" w:rsidR="00A744BD" w:rsidRDefault="00A744BD">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023B620F" w14:textId="77777777" w:rsidR="00A744BD" w:rsidRDefault="00A744BD"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A8DF" w14:textId="77777777" w:rsidR="00A744BD" w:rsidRDefault="00A744BD" w:rsidP="00A744BD">
      <w:r>
        <w:separator/>
      </w:r>
    </w:p>
  </w:footnote>
  <w:footnote w:type="continuationSeparator" w:id="0">
    <w:p w14:paraId="0708508E" w14:textId="77777777" w:rsidR="00A744BD" w:rsidRDefault="00A744BD" w:rsidP="00A74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224B" w14:textId="77777777" w:rsidR="00A744BD" w:rsidRPr="00387751" w:rsidRDefault="00A744BD" w:rsidP="004C2D27">
    <w:pPr>
      <w:pStyle w:val="aa"/>
      <w:tabs>
        <w:tab w:val="left" w:pos="2510"/>
        <w:tab w:val="right" w:pos="9638"/>
      </w:tabs>
      <w:jc w:val="left"/>
      <w:rPr>
        <w:szCs w:val="21"/>
      </w:rPr>
    </w:pPr>
    <w:r>
      <w:rPr>
        <w:sz w:val="21"/>
        <w:szCs w:val="21"/>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A87"/>
    <w:rsid w:val="000236B1"/>
    <w:rsid w:val="00066F0F"/>
    <w:rsid w:val="00096A87"/>
    <w:rsid w:val="001D5507"/>
    <w:rsid w:val="009E5774"/>
    <w:rsid w:val="00A744BD"/>
    <w:rsid w:val="00DB0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BC81274"/>
  <w15:chartTrackingRefBased/>
  <w15:docId w15:val="{8B04D3D3-6212-40D0-AF86-52F31B17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A87"/>
    <w:pPr>
      <w:widowControl w:val="0"/>
      <w:overflowPunct w:val="0"/>
      <w:adjustRightInd w:val="0"/>
      <w:jc w:val="both"/>
      <w:textAlignment w:val="baseline"/>
    </w:pPr>
    <w:rPr>
      <w:rFonts w:ascii="Times New Roman" w:eastAsia="ＭＳ 明朝" w:hAnsi="Times New Roman" w:cs="Times New Roman"/>
      <w:kern w:val="0"/>
      <w:sz w:val="24"/>
      <w14:ligatures w14:val="none"/>
    </w:rPr>
  </w:style>
  <w:style w:type="paragraph" w:styleId="1">
    <w:name w:val="heading 1"/>
    <w:basedOn w:val="a"/>
    <w:next w:val="a"/>
    <w:link w:val="10"/>
    <w:uiPriority w:val="9"/>
    <w:qFormat/>
    <w:rsid w:val="00096A87"/>
    <w:pPr>
      <w:keepNext/>
      <w:keepLines/>
      <w:overflowPunct/>
      <w:adjustRightInd/>
      <w:spacing w:before="280" w:after="80"/>
      <w:jc w:val="left"/>
      <w:textAlignment w:val="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096A87"/>
    <w:pPr>
      <w:keepNext/>
      <w:keepLines/>
      <w:overflowPunct/>
      <w:adjustRightInd/>
      <w:spacing w:before="160" w:after="80"/>
      <w:jc w:val="left"/>
      <w:textAlignment w:val="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096A87"/>
    <w:pPr>
      <w:keepNext/>
      <w:keepLines/>
      <w:overflowPunct/>
      <w:adjustRightInd/>
      <w:spacing w:before="160" w:after="80"/>
      <w:jc w:val="left"/>
      <w:textAlignment w:val="auto"/>
      <w:outlineLvl w:val="2"/>
    </w:pPr>
    <w:rPr>
      <w:rFonts w:asciiTheme="majorHAnsi" w:eastAsiaTheme="majorEastAsia" w:hAnsiTheme="majorHAnsi" w:cstheme="majorBidi"/>
      <w:color w:val="000000" w:themeColor="text1"/>
      <w:kern w:val="2"/>
      <w14:ligatures w14:val="standardContextual"/>
    </w:rPr>
  </w:style>
  <w:style w:type="paragraph" w:styleId="4">
    <w:name w:val="heading 4"/>
    <w:basedOn w:val="a"/>
    <w:next w:val="a"/>
    <w:link w:val="40"/>
    <w:uiPriority w:val="9"/>
    <w:semiHidden/>
    <w:unhideWhenUsed/>
    <w:qFormat/>
    <w:rsid w:val="00096A87"/>
    <w:pPr>
      <w:keepNext/>
      <w:keepLines/>
      <w:overflowPunct/>
      <w:adjustRightInd/>
      <w:spacing w:before="80" w:after="40"/>
      <w:jc w:val="left"/>
      <w:textAlignment w:val="auto"/>
      <w:outlineLvl w:val="3"/>
    </w:pPr>
    <w:rPr>
      <w:rFonts w:asciiTheme="majorHAnsi" w:eastAsiaTheme="majorEastAsia" w:hAnsiTheme="majorHAnsi" w:cstheme="majorBidi"/>
      <w:color w:val="000000" w:themeColor="text1"/>
      <w:kern w:val="2"/>
      <w:sz w:val="21"/>
      <w14:ligatures w14:val="standardContextual"/>
    </w:rPr>
  </w:style>
  <w:style w:type="paragraph" w:styleId="5">
    <w:name w:val="heading 5"/>
    <w:basedOn w:val="a"/>
    <w:next w:val="a"/>
    <w:link w:val="50"/>
    <w:uiPriority w:val="9"/>
    <w:semiHidden/>
    <w:unhideWhenUsed/>
    <w:qFormat/>
    <w:rsid w:val="00096A87"/>
    <w:pPr>
      <w:keepNext/>
      <w:keepLines/>
      <w:overflowPunct/>
      <w:adjustRightInd/>
      <w:spacing w:before="80" w:after="40"/>
      <w:ind w:leftChars="100" w:left="100"/>
      <w:jc w:val="left"/>
      <w:textAlignment w:val="auto"/>
      <w:outlineLvl w:val="4"/>
    </w:pPr>
    <w:rPr>
      <w:rFonts w:asciiTheme="majorHAnsi" w:eastAsiaTheme="majorEastAsia" w:hAnsiTheme="majorHAnsi" w:cstheme="majorBidi"/>
      <w:color w:val="000000" w:themeColor="text1"/>
      <w:kern w:val="2"/>
      <w:sz w:val="21"/>
      <w14:ligatures w14:val="standardContextual"/>
    </w:rPr>
  </w:style>
  <w:style w:type="paragraph" w:styleId="6">
    <w:name w:val="heading 6"/>
    <w:basedOn w:val="a"/>
    <w:next w:val="a"/>
    <w:link w:val="60"/>
    <w:uiPriority w:val="9"/>
    <w:semiHidden/>
    <w:unhideWhenUsed/>
    <w:qFormat/>
    <w:rsid w:val="00096A87"/>
    <w:pPr>
      <w:keepNext/>
      <w:keepLines/>
      <w:overflowPunct/>
      <w:adjustRightInd/>
      <w:spacing w:before="80" w:after="40"/>
      <w:ind w:leftChars="200" w:left="200"/>
      <w:jc w:val="left"/>
      <w:textAlignment w:val="auto"/>
      <w:outlineLvl w:val="5"/>
    </w:pPr>
    <w:rPr>
      <w:rFonts w:asciiTheme="majorHAnsi" w:eastAsiaTheme="majorEastAsia" w:hAnsiTheme="majorHAnsi" w:cstheme="majorBidi"/>
      <w:color w:val="000000" w:themeColor="text1"/>
      <w:kern w:val="2"/>
      <w:sz w:val="21"/>
      <w14:ligatures w14:val="standardContextual"/>
    </w:rPr>
  </w:style>
  <w:style w:type="paragraph" w:styleId="7">
    <w:name w:val="heading 7"/>
    <w:basedOn w:val="a"/>
    <w:next w:val="a"/>
    <w:link w:val="70"/>
    <w:uiPriority w:val="9"/>
    <w:semiHidden/>
    <w:unhideWhenUsed/>
    <w:qFormat/>
    <w:rsid w:val="00096A87"/>
    <w:pPr>
      <w:keepNext/>
      <w:keepLines/>
      <w:overflowPunct/>
      <w:adjustRightInd/>
      <w:spacing w:before="80" w:after="40"/>
      <w:ind w:leftChars="300" w:left="300"/>
      <w:jc w:val="left"/>
      <w:textAlignment w:val="auto"/>
      <w:outlineLvl w:val="6"/>
    </w:pPr>
    <w:rPr>
      <w:rFonts w:asciiTheme="majorHAnsi" w:eastAsiaTheme="majorEastAsia" w:hAnsiTheme="majorHAnsi" w:cstheme="majorBidi"/>
      <w:color w:val="000000" w:themeColor="text1"/>
      <w:kern w:val="2"/>
      <w:sz w:val="21"/>
      <w14:ligatures w14:val="standardContextual"/>
    </w:rPr>
  </w:style>
  <w:style w:type="paragraph" w:styleId="8">
    <w:name w:val="heading 8"/>
    <w:basedOn w:val="a"/>
    <w:next w:val="a"/>
    <w:link w:val="80"/>
    <w:uiPriority w:val="9"/>
    <w:semiHidden/>
    <w:unhideWhenUsed/>
    <w:qFormat/>
    <w:rsid w:val="00096A87"/>
    <w:pPr>
      <w:keepNext/>
      <w:keepLines/>
      <w:overflowPunct/>
      <w:adjustRightInd/>
      <w:spacing w:before="80" w:after="40"/>
      <w:ind w:leftChars="400" w:left="400"/>
      <w:jc w:val="left"/>
      <w:textAlignment w:val="auto"/>
      <w:outlineLvl w:val="7"/>
    </w:pPr>
    <w:rPr>
      <w:rFonts w:asciiTheme="majorHAnsi" w:eastAsiaTheme="majorEastAsia" w:hAnsiTheme="majorHAnsi" w:cstheme="majorBidi"/>
      <w:color w:val="000000" w:themeColor="text1"/>
      <w:kern w:val="2"/>
      <w:sz w:val="21"/>
      <w14:ligatures w14:val="standardContextual"/>
    </w:rPr>
  </w:style>
  <w:style w:type="paragraph" w:styleId="9">
    <w:name w:val="heading 9"/>
    <w:basedOn w:val="a"/>
    <w:next w:val="a"/>
    <w:link w:val="90"/>
    <w:uiPriority w:val="9"/>
    <w:semiHidden/>
    <w:unhideWhenUsed/>
    <w:qFormat/>
    <w:rsid w:val="00096A87"/>
    <w:pPr>
      <w:keepNext/>
      <w:keepLines/>
      <w:overflowPunct/>
      <w:adjustRightInd/>
      <w:spacing w:before="80" w:after="40"/>
      <w:ind w:leftChars="500" w:left="500"/>
      <w:jc w:val="left"/>
      <w:textAlignment w:val="auto"/>
      <w:outlineLvl w:val="8"/>
    </w:pPr>
    <w:rPr>
      <w:rFonts w:asciiTheme="majorHAnsi" w:eastAsiaTheme="majorEastAsia" w:hAnsiTheme="majorHAnsi" w:cstheme="majorBidi"/>
      <w:color w:val="000000" w:themeColor="text1"/>
      <w:kern w:val="2"/>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96A8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96A8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96A8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96A8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96A8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96A8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96A8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96A8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96A8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96A87"/>
    <w:pPr>
      <w:overflowPunct/>
      <w:adjustRightInd/>
      <w:spacing w:after="8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096A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6A87"/>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096A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6A87"/>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14:ligatures w14:val="standardContextual"/>
    </w:rPr>
  </w:style>
  <w:style w:type="character" w:customStyle="1" w:styleId="a8">
    <w:name w:val="引用文 (文字)"/>
    <w:basedOn w:val="a0"/>
    <w:link w:val="a7"/>
    <w:uiPriority w:val="29"/>
    <w:rsid w:val="00096A87"/>
    <w:rPr>
      <w:i/>
      <w:iCs/>
      <w:color w:val="404040" w:themeColor="text1" w:themeTint="BF"/>
    </w:rPr>
  </w:style>
  <w:style w:type="paragraph" w:styleId="a9">
    <w:name w:val="List Paragraph"/>
    <w:basedOn w:val="a"/>
    <w:uiPriority w:val="34"/>
    <w:qFormat/>
    <w:rsid w:val="00096A87"/>
    <w:pPr>
      <w:overflowPunct/>
      <w:adjustRightInd/>
      <w:ind w:left="720"/>
      <w:contextualSpacing/>
      <w:jc w:val="left"/>
      <w:textAlignment w:val="auto"/>
    </w:pPr>
    <w:rPr>
      <w:rFonts w:asciiTheme="minorHAnsi" w:eastAsiaTheme="minorEastAsia" w:hAnsiTheme="minorHAnsi" w:cstheme="minorBidi"/>
      <w:kern w:val="2"/>
      <w:sz w:val="21"/>
      <w14:ligatures w14:val="standardContextual"/>
    </w:rPr>
  </w:style>
  <w:style w:type="character" w:styleId="21">
    <w:name w:val="Intense Emphasis"/>
    <w:basedOn w:val="a0"/>
    <w:uiPriority w:val="21"/>
    <w:qFormat/>
    <w:rsid w:val="00096A87"/>
    <w:rPr>
      <w:i/>
      <w:iCs/>
      <w:color w:val="0F4761" w:themeColor="accent1" w:themeShade="BF"/>
    </w:rPr>
  </w:style>
  <w:style w:type="paragraph" w:styleId="22">
    <w:name w:val="Intense Quote"/>
    <w:basedOn w:val="a"/>
    <w:next w:val="a"/>
    <w:link w:val="23"/>
    <w:uiPriority w:val="30"/>
    <w:qFormat/>
    <w:rsid w:val="00096A87"/>
    <w:pPr>
      <w:pBdr>
        <w:top w:val="single" w:sz="4" w:space="10" w:color="0F4761" w:themeColor="accent1" w:themeShade="BF"/>
        <w:bottom w:val="single" w:sz="4" w:space="10" w:color="0F4761"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0F4761" w:themeColor="accent1" w:themeShade="BF"/>
      <w:kern w:val="2"/>
      <w:sz w:val="21"/>
      <w14:ligatures w14:val="standardContextual"/>
    </w:rPr>
  </w:style>
  <w:style w:type="character" w:customStyle="1" w:styleId="23">
    <w:name w:val="引用文 2 (文字)"/>
    <w:basedOn w:val="a0"/>
    <w:link w:val="22"/>
    <w:uiPriority w:val="30"/>
    <w:rsid w:val="00096A87"/>
    <w:rPr>
      <w:i/>
      <w:iCs/>
      <w:color w:val="0F4761" w:themeColor="accent1" w:themeShade="BF"/>
    </w:rPr>
  </w:style>
  <w:style w:type="character" w:styleId="24">
    <w:name w:val="Intense Reference"/>
    <w:basedOn w:val="a0"/>
    <w:uiPriority w:val="32"/>
    <w:qFormat/>
    <w:rsid w:val="00096A87"/>
    <w:rPr>
      <w:b/>
      <w:bCs/>
      <w:smallCaps/>
      <w:color w:val="0F4761" w:themeColor="accent1" w:themeShade="BF"/>
      <w:spacing w:val="5"/>
    </w:rPr>
  </w:style>
  <w:style w:type="paragraph" w:styleId="aa">
    <w:name w:val="header"/>
    <w:basedOn w:val="a"/>
    <w:link w:val="ab"/>
    <w:uiPriority w:val="99"/>
    <w:unhideWhenUsed/>
    <w:rsid w:val="00A744BD"/>
    <w:pPr>
      <w:tabs>
        <w:tab w:val="center" w:pos="4252"/>
        <w:tab w:val="right" w:pos="8504"/>
      </w:tabs>
      <w:snapToGrid w:val="0"/>
    </w:pPr>
  </w:style>
  <w:style w:type="character" w:customStyle="1" w:styleId="ab">
    <w:name w:val="ヘッダー (文字)"/>
    <w:basedOn w:val="a0"/>
    <w:link w:val="aa"/>
    <w:uiPriority w:val="99"/>
    <w:rsid w:val="00A744BD"/>
    <w:rPr>
      <w:rFonts w:ascii="Times New Roman" w:eastAsia="ＭＳ 明朝" w:hAnsi="Times New Roman" w:cs="Times New Roman"/>
      <w:kern w:val="0"/>
      <w:sz w:val="24"/>
      <w14:ligatures w14:val="none"/>
    </w:rPr>
  </w:style>
  <w:style w:type="paragraph" w:styleId="ac">
    <w:name w:val="footer"/>
    <w:basedOn w:val="a"/>
    <w:link w:val="ad"/>
    <w:uiPriority w:val="99"/>
    <w:unhideWhenUsed/>
    <w:rsid w:val="00A744BD"/>
    <w:pPr>
      <w:tabs>
        <w:tab w:val="center" w:pos="4252"/>
        <w:tab w:val="right" w:pos="8504"/>
      </w:tabs>
      <w:snapToGrid w:val="0"/>
    </w:pPr>
  </w:style>
  <w:style w:type="character" w:customStyle="1" w:styleId="ad">
    <w:name w:val="フッター (文字)"/>
    <w:basedOn w:val="a0"/>
    <w:link w:val="ac"/>
    <w:uiPriority w:val="99"/>
    <w:rsid w:val="00A744BD"/>
    <w:rPr>
      <w:rFonts w:ascii="Times New Roman" w:eastAsia="ＭＳ 明朝" w:hAnsi="Times New Roman" w:cs="Times New Roman"/>
      <w:kern w:val="0"/>
      <w:sz w:val="24"/>
      <w14:ligatures w14:val="none"/>
    </w:rPr>
  </w:style>
  <w:style w:type="table" w:styleId="ae">
    <w:name w:val="Table Grid"/>
    <w:basedOn w:val="a1"/>
    <w:uiPriority w:val="39"/>
    <w:rsid w:val="00A744BD"/>
    <w:rPr>
      <w:rFonts w:ascii="Times New Roman" w:eastAsia="ＭＳ 明朝" w:hAnsi="Times New Roman" w:cs="Times New Roman"/>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内田　芽依</dc:creator>
  <cp:keywords/>
  <dc:description/>
  <cp:lastModifiedBy>内田　芽依</cp:lastModifiedBy>
  <cp:revision>2</cp:revision>
  <cp:lastPrinted>2026-09-28T02:44:00Z</cp:lastPrinted>
  <dcterms:created xsi:type="dcterms:W3CDTF">2026-09-28T02:51:00Z</dcterms:created>
  <dcterms:modified xsi:type="dcterms:W3CDTF">2026-09-28T02:51:00Z</dcterms:modified>
</cp:coreProperties>
</file>