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様式第４号</w:t>
      </w:r>
    </w:p>
    <w:tbl>
      <w:tblPr>
        <w:tblStyle w:val="a8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6693"/>
      </w:tblGrid>
      <w:tr w:rsidR="00ED4B1A" w:rsidRPr="00ED4B1A" w:rsidTr="00F0274F">
        <w:tc>
          <w:tcPr>
            <w:tcW w:w="9072" w:type="dxa"/>
            <w:gridSpan w:val="2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bookmarkStart w:id="0" w:name="_Hlk12879622"/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昇降機等の廃止（休止・復活）届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熊本市建築基準法施行細則第２０条の規定により、次のとおり届け出ます。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675458" w:rsidRPr="00ED4B1A" w:rsidRDefault="00675458" w:rsidP="00675458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 xml:space="preserve">　　　　年　　月　　日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bookmarkStart w:id="1" w:name="_GoBack"/>
            <w:bookmarkEnd w:id="1"/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届出者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　話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１　設置場所</w:t>
            </w: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２　建築物の名称</w:t>
            </w: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340"/>
        </w:trPr>
        <w:tc>
          <w:tcPr>
            <w:tcW w:w="2310" w:type="dxa"/>
            <w:vMerge w:val="restart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３　該当昇降機等の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概要</w:t>
            </w: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種類　　　　　　　　用途　　　　　　　　号機</w:t>
            </w:r>
          </w:p>
        </w:tc>
      </w:tr>
      <w:tr w:rsidR="00ED4B1A" w:rsidRPr="00ED4B1A" w:rsidTr="00F0274F">
        <w:trPr>
          <w:trHeight w:val="340"/>
        </w:trPr>
        <w:tc>
          <w:tcPr>
            <w:tcW w:w="2310" w:type="dxa"/>
            <w:vMerge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積載　　　　　定員　　　　　速度　　　　　製造者</w:t>
            </w:r>
          </w:p>
        </w:tc>
      </w:tr>
      <w:tr w:rsidR="00ED4B1A" w:rsidRPr="00ED4B1A" w:rsidTr="00F0274F">
        <w:trPr>
          <w:trHeight w:val="340"/>
        </w:trPr>
        <w:tc>
          <w:tcPr>
            <w:tcW w:w="231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４　変動年月日</w:t>
            </w: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tr w:rsidR="00ED4B1A" w:rsidRPr="00ED4B1A" w:rsidTr="00F0274F">
        <w:trPr>
          <w:trHeight w:val="567"/>
        </w:trPr>
        <w:tc>
          <w:tcPr>
            <w:tcW w:w="231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５　届出に係る事項</w:t>
            </w: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廃止　　　　　　　　　　休止　　　　　　　　　　復活</w:t>
            </w:r>
          </w:p>
        </w:tc>
      </w:tr>
      <w:tr w:rsidR="00F0274F" w:rsidRPr="00ED4B1A" w:rsidTr="00F0274F">
        <w:trPr>
          <w:trHeight w:val="850"/>
        </w:trPr>
        <w:tc>
          <w:tcPr>
            <w:tcW w:w="2310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６　復活・廃止・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休止をする理由</w:t>
            </w:r>
          </w:p>
        </w:tc>
        <w:tc>
          <w:tcPr>
            <w:tcW w:w="6762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  <w:bookmarkEnd w:id="0"/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</w:p>
    <w:tbl>
      <w:tblPr>
        <w:tblStyle w:val="a8"/>
        <w:tblW w:w="9010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6691"/>
      </w:tblGrid>
      <w:tr w:rsidR="00ED4B1A" w:rsidRPr="00ED4B1A" w:rsidTr="00EB44C4">
        <w:trPr>
          <w:trHeight w:val="340"/>
        </w:trPr>
        <w:tc>
          <w:tcPr>
            <w:tcW w:w="231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691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※　摘要</w:t>
            </w:r>
          </w:p>
        </w:tc>
      </w:tr>
      <w:tr w:rsidR="00ED4B1A" w:rsidRPr="00ED4B1A" w:rsidTr="00EB44C4">
        <w:trPr>
          <w:trHeight w:val="1417"/>
        </w:trPr>
        <w:tc>
          <w:tcPr>
            <w:tcW w:w="2319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  <w:tc>
          <w:tcPr>
            <w:tcW w:w="6691" w:type="dxa"/>
            <w:vAlign w:val="center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</w:tc>
      </w:tr>
    </w:tbl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備考　１　様式中の不要の文字は抹消すること。</w:t>
      </w:r>
    </w:p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kern w:val="0"/>
          <w:szCs w:val="21"/>
          <w:lang w:val="ja" w:eastAsia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 w:eastAsia="ja"/>
        </w:rPr>
        <w:t>２　※印欄は記入しないこと。</w:t>
      </w:r>
    </w:p>
    <w:sectPr w:rsidR="00F0274F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A7" w:rsidRDefault="008F26A7" w:rsidP="002C0B4C">
      <w:pPr>
        <w:ind w:firstLine="210"/>
      </w:pPr>
      <w:r>
        <w:separator/>
      </w:r>
    </w:p>
  </w:endnote>
  <w:endnote w:type="continuationSeparator" w:id="0">
    <w:p w:rsidR="008F26A7" w:rsidRDefault="008F26A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A7" w:rsidRDefault="008F26A7" w:rsidP="002C0B4C">
      <w:pPr>
        <w:ind w:firstLine="210"/>
      </w:pPr>
      <w:r>
        <w:separator/>
      </w:r>
    </w:p>
  </w:footnote>
  <w:footnote w:type="continuationSeparator" w:id="0">
    <w:p w:rsidR="008F26A7" w:rsidRDefault="008F26A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5458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0754-0544-4478-AF03-DD201F71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2020-10-23T05:37:00Z</dcterms:created>
  <dcterms:modified xsi:type="dcterms:W3CDTF">2020-10-23T06:43:00Z</dcterms:modified>
</cp:coreProperties>
</file>