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DADB" w14:textId="77777777" w:rsidR="00477F2C" w:rsidRPr="006769B4" w:rsidRDefault="00477F2C" w:rsidP="007508A5">
      <w:pPr>
        <w:spacing w:line="240" w:lineRule="exact"/>
        <w:rPr>
          <w:rFonts w:cs="Times New Roman"/>
          <w:strike/>
          <w:kern w:val="2"/>
        </w:rPr>
      </w:pPr>
      <w:r w:rsidRPr="00184717">
        <w:rPr>
          <w:rFonts w:hint="eastAsia"/>
          <w:kern w:val="2"/>
        </w:rPr>
        <w:t>様式第</w:t>
      </w:r>
      <w:r w:rsidR="00443495">
        <w:rPr>
          <w:rFonts w:hint="eastAsia"/>
          <w:kern w:val="2"/>
        </w:rPr>
        <w:t>４</w:t>
      </w:r>
      <w:r w:rsidRPr="00184717">
        <w:rPr>
          <w:rFonts w:hint="eastAsia"/>
          <w:kern w:val="2"/>
        </w:rPr>
        <w:t>号</w:t>
      </w:r>
    </w:p>
    <w:p w14:paraId="461DEE7B" w14:textId="77777777" w:rsidR="00477F2C" w:rsidRDefault="00477F2C" w:rsidP="007508A5">
      <w:pPr>
        <w:spacing w:line="240" w:lineRule="exact"/>
        <w:jc w:val="center"/>
        <w:rPr>
          <w:rFonts w:cs="Times New Roman"/>
          <w:kern w:val="2"/>
        </w:rPr>
      </w:pPr>
      <w:r>
        <w:rPr>
          <w:rFonts w:hint="eastAsia"/>
          <w:kern w:val="2"/>
        </w:rPr>
        <w:t>条例事項に関する点検票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924"/>
        <w:gridCol w:w="1456"/>
        <w:gridCol w:w="882"/>
        <w:gridCol w:w="2043"/>
        <w:gridCol w:w="2828"/>
      </w:tblGrid>
      <w:tr w:rsidR="00477F2C" w14:paraId="39C9E91A" w14:textId="77777777" w:rsidTr="00636673">
        <w:trPr>
          <w:cantSplit/>
        </w:trPr>
        <w:tc>
          <w:tcPr>
            <w:tcW w:w="27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552C63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点検項目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</w:tcBorders>
            <w:vAlign w:val="center"/>
          </w:tcPr>
          <w:p w14:paraId="538BFF0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点検結</w:t>
            </w:r>
            <w:r>
              <w:rPr>
                <w:rFonts w:hint="eastAsia"/>
                <w:kern w:val="2"/>
              </w:rPr>
              <w:t>果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</w:tcBorders>
            <w:vAlign w:val="center"/>
          </w:tcPr>
          <w:p w14:paraId="3CC3ACD3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状況及び措置内</w:t>
            </w:r>
            <w:r>
              <w:rPr>
                <w:rFonts w:hint="eastAsia"/>
                <w:kern w:val="2"/>
              </w:rPr>
              <w:t>容</w:t>
            </w:r>
          </w:p>
        </w:tc>
      </w:tr>
      <w:tr w:rsidR="00477F2C" w14:paraId="5BCC1BDF" w14:textId="77777777" w:rsidTr="00636673">
        <w:trPr>
          <w:cantSplit/>
        </w:trPr>
        <w:tc>
          <w:tcPr>
            <w:tcW w:w="2772" w:type="dxa"/>
            <w:gridSpan w:val="3"/>
            <w:vMerge/>
          </w:tcPr>
          <w:p w14:paraId="12006B1B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3519AA6C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判定</w:t>
            </w:r>
          </w:p>
        </w:tc>
        <w:tc>
          <w:tcPr>
            <w:tcW w:w="2043" w:type="dxa"/>
            <w:vAlign w:val="center"/>
          </w:tcPr>
          <w:p w14:paraId="34ABD33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不備内</w:t>
            </w: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2828" w:type="dxa"/>
            <w:vMerge/>
          </w:tcPr>
          <w:p w14:paraId="3ED3BB7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4ACA886D" w14:textId="77777777" w:rsidTr="00636673">
        <w:trPr>
          <w:cantSplit/>
          <w:trHeight w:val="386"/>
        </w:trPr>
        <w:tc>
          <w:tcPr>
            <w:tcW w:w="392" w:type="dxa"/>
            <w:vMerge w:val="restart"/>
            <w:textDirection w:val="tbRlV"/>
          </w:tcPr>
          <w:p w14:paraId="40563113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火を使用する設備の位置・構造及び管理等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14:paraId="45A5716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火を使用</w:t>
            </w:r>
            <w:r>
              <w:rPr>
                <w:rFonts w:hint="eastAsia"/>
                <w:kern w:val="2"/>
              </w:rPr>
              <w:t>す</w:t>
            </w:r>
            <w:r>
              <w:rPr>
                <w:rFonts w:hint="eastAsia"/>
                <w:spacing w:val="105"/>
                <w:kern w:val="2"/>
              </w:rPr>
              <w:t>る設備</w:t>
            </w:r>
            <w:r>
              <w:rPr>
                <w:rFonts w:hint="eastAsia"/>
                <w:kern w:val="2"/>
              </w:rPr>
              <w:t>等</w:t>
            </w:r>
          </w:p>
        </w:tc>
        <w:tc>
          <w:tcPr>
            <w:tcW w:w="1456" w:type="dxa"/>
            <w:vMerge w:val="restart"/>
            <w:vAlign w:val="center"/>
          </w:tcPr>
          <w:p w14:paraId="76FD6665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設備の位置</w:t>
            </w:r>
          </w:p>
        </w:tc>
        <w:tc>
          <w:tcPr>
            <w:tcW w:w="882" w:type="dxa"/>
            <w:vAlign w:val="center"/>
          </w:tcPr>
          <w:p w14:paraId="724E1DEF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39DF53BC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479C1B2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57B89029" w14:textId="77777777" w:rsidTr="00636673">
        <w:trPr>
          <w:cantSplit/>
          <w:trHeight w:val="414"/>
        </w:trPr>
        <w:tc>
          <w:tcPr>
            <w:tcW w:w="392" w:type="dxa"/>
            <w:vMerge/>
          </w:tcPr>
          <w:p w14:paraId="56E08E9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/>
          </w:tcPr>
          <w:p w14:paraId="7FCB449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56" w:type="dxa"/>
            <w:vMerge/>
            <w:vAlign w:val="center"/>
          </w:tcPr>
          <w:p w14:paraId="341454B7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0B02B8F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027D9B7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27C1FAA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58DDE276" w14:textId="77777777" w:rsidTr="00636673">
        <w:trPr>
          <w:cantSplit/>
          <w:trHeight w:val="358"/>
        </w:trPr>
        <w:tc>
          <w:tcPr>
            <w:tcW w:w="392" w:type="dxa"/>
            <w:vMerge/>
          </w:tcPr>
          <w:p w14:paraId="5E7F630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/>
          </w:tcPr>
          <w:p w14:paraId="580750EC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2BB842DB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設備の管理</w:t>
            </w:r>
          </w:p>
        </w:tc>
        <w:tc>
          <w:tcPr>
            <w:tcW w:w="882" w:type="dxa"/>
            <w:vAlign w:val="center"/>
          </w:tcPr>
          <w:p w14:paraId="56E98C3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58B5372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3B12BCB3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75A3219B" w14:textId="77777777" w:rsidTr="00636673">
        <w:trPr>
          <w:cantSplit/>
          <w:trHeight w:val="399"/>
        </w:trPr>
        <w:tc>
          <w:tcPr>
            <w:tcW w:w="392" w:type="dxa"/>
            <w:vMerge/>
          </w:tcPr>
          <w:p w14:paraId="5345B4FD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/>
          </w:tcPr>
          <w:p w14:paraId="343D2BDF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56" w:type="dxa"/>
            <w:vMerge/>
            <w:vAlign w:val="center"/>
          </w:tcPr>
          <w:p w14:paraId="29C8DB50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1992429D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1B123D8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25CE47BF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5CAC115B" w14:textId="77777777" w:rsidTr="00636673">
        <w:trPr>
          <w:cantSplit/>
          <w:trHeight w:val="399"/>
        </w:trPr>
        <w:tc>
          <w:tcPr>
            <w:tcW w:w="392" w:type="dxa"/>
            <w:vMerge/>
          </w:tcPr>
          <w:p w14:paraId="0E4D327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 w:val="restart"/>
            <w:textDirection w:val="tbRlV"/>
            <w:vAlign w:val="center"/>
          </w:tcPr>
          <w:p w14:paraId="4296D6ED" w14:textId="77777777" w:rsidR="00CE1269" w:rsidRDefault="00477F2C" w:rsidP="007508A5">
            <w:pPr>
              <w:spacing w:line="24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火を使</w:t>
            </w:r>
          </w:p>
          <w:p w14:paraId="2FC0230E" w14:textId="77777777" w:rsidR="00CE1269" w:rsidRDefault="00477F2C" w:rsidP="007508A5">
            <w:pPr>
              <w:spacing w:line="24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用する</w:t>
            </w:r>
          </w:p>
          <w:p w14:paraId="790DAB92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器具等</w:t>
            </w:r>
          </w:p>
        </w:tc>
        <w:tc>
          <w:tcPr>
            <w:tcW w:w="1456" w:type="dxa"/>
            <w:vMerge w:val="restart"/>
            <w:vAlign w:val="center"/>
          </w:tcPr>
          <w:p w14:paraId="1C7BF7ED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-10"/>
                <w:kern w:val="2"/>
              </w:rPr>
              <w:t>器具の取扱</w:t>
            </w:r>
            <w:r>
              <w:rPr>
                <w:rFonts w:hint="eastAsia"/>
                <w:kern w:val="2"/>
              </w:rPr>
              <w:t>い</w:t>
            </w:r>
          </w:p>
        </w:tc>
        <w:tc>
          <w:tcPr>
            <w:tcW w:w="882" w:type="dxa"/>
            <w:vAlign w:val="center"/>
          </w:tcPr>
          <w:p w14:paraId="5AE30A8D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531899B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71CCE64D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2C7473F8" w14:textId="77777777" w:rsidTr="00636673">
        <w:trPr>
          <w:cantSplit/>
          <w:trHeight w:val="386"/>
        </w:trPr>
        <w:tc>
          <w:tcPr>
            <w:tcW w:w="392" w:type="dxa"/>
            <w:vMerge/>
          </w:tcPr>
          <w:p w14:paraId="5022B3C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/>
          </w:tcPr>
          <w:p w14:paraId="5E581D2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56" w:type="dxa"/>
            <w:vMerge/>
            <w:vAlign w:val="center"/>
          </w:tcPr>
          <w:p w14:paraId="75635A06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7F8197DB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29AB9A2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3746A6A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7A363CA8" w14:textId="77777777" w:rsidTr="00636673">
        <w:trPr>
          <w:cantSplit/>
          <w:trHeight w:val="441"/>
        </w:trPr>
        <w:tc>
          <w:tcPr>
            <w:tcW w:w="392" w:type="dxa"/>
            <w:vMerge/>
          </w:tcPr>
          <w:p w14:paraId="0A91AB04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 w:val="restart"/>
            <w:textDirection w:val="tbRlV"/>
            <w:vAlign w:val="center"/>
          </w:tcPr>
          <w:p w14:paraId="115A7B98" w14:textId="77777777" w:rsidR="00CE1269" w:rsidRDefault="00477F2C" w:rsidP="00CE1269">
            <w:pPr>
              <w:spacing w:line="240" w:lineRule="exact"/>
              <w:jc w:val="center"/>
              <w:rPr>
                <w:kern w:val="2"/>
              </w:rPr>
            </w:pPr>
            <w:r>
              <w:rPr>
                <w:rFonts w:hint="eastAsia"/>
                <w:spacing w:val="20"/>
                <w:kern w:val="2"/>
              </w:rPr>
              <w:t>火の使用に</w:t>
            </w:r>
            <w:r>
              <w:rPr>
                <w:rFonts w:hint="eastAsia"/>
                <w:kern w:val="2"/>
              </w:rPr>
              <w:t>関</w:t>
            </w:r>
          </w:p>
          <w:p w14:paraId="5744201A" w14:textId="77777777" w:rsidR="00477F2C" w:rsidRPr="00CE1269" w:rsidRDefault="00477F2C" w:rsidP="00CE1269">
            <w:pPr>
              <w:spacing w:line="240" w:lineRule="exact"/>
              <w:jc w:val="center"/>
              <w:rPr>
                <w:spacing w:val="20"/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する制限</w:t>
            </w:r>
            <w:r>
              <w:rPr>
                <w:rFonts w:hint="eastAsia"/>
                <w:kern w:val="2"/>
              </w:rPr>
              <w:t>等</w:t>
            </w:r>
          </w:p>
        </w:tc>
        <w:tc>
          <w:tcPr>
            <w:tcW w:w="1456" w:type="dxa"/>
            <w:vMerge w:val="restart"/>
            <w:vAlign w:val="center"/>
          </w:tcPr>
          <w:p w14:paraId="6B9073E3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-10"/>
                <w:kern w:val="2"/>
              </w:rPr>
              <w:t>喫煙等の制</w:t>
            </w:r>
            <w:r>
              <w:rPr>
                <w:rFonts w:hint="eastAsia"/>
                <w:kern w:val="2"/>
              </w:rPr>
              <w:t>限</w:t>
            </w:r>
          </w:p>
        </w:tc>
        <w:tc>
          <w:tcPr>
            <w:tcW w:w="882" w:type="dxa"/>
            <w:vAlign w:val="center"/>
          </w:tcPr>
          <w:p w14:paraId="1FBAC1A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5AA30232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3A9827A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782A4A53" w14:textId="77777777" w:rsidTr="00636673">
        <w:trPr>
          <w:cantSplit/>
          <w:trHeight w:val="371"/>
        </w:trPr>
        <w:tc>
          <w:tcPr>
            <w:tcW w:w="392" w:type="dxa"/>
            <w:vMerge/>
          </w:tcPr>
          <w:p w14:paraId="0DC1F71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/>
          </w:tcPr>
          <w:p w14:paraId="652FE85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56" w:type="dxa"/>
            <w:vMerge/>
            <w:vAlign w:val="center"/>
          </w:tcPr>
          <w:p w14:paraId="79F249E4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5F09B7AC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12D8277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096EBBE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07D848ED" w14:textId="77777777" w:rsidTr="00636673">
        <w:trPr>
          <w:cantSplit/>
          <w:trHeight w:val="372"/>
        </w:trPr>
        <w:tc>
          <w:tcPr>
            <w:tcW w:w="392" w:type="dxa"/>
            <w:vMerge/>
          </w:tcPr>
          <w:p w14:paraId="09725D13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/>
          </w:tcPr>
          <w:p w14:paraId="03694C64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56" w:type="dxa"/>
            <w:vMerge w:val="restart"/>
            <w:vAlign w:val="center"/>
          </w:tcPr>
          <w:p w14:paraId="79A44B6D" w14:textId="77777777" w:rsidR="00477F2C" w:rsidRPr="00C54A96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 w:rsidRPr="00C54A96">
              <w:rPr>
                <w:rFonts w:hint="eastAsia"/>
                <w:kern w:val="2"/>
              </w:rPr>
              <w:t>玩具用煙火の制限</w:t>
            </w:r>
          </w:p>
        </w:tc>
        <w:tc>
          <w:tcPr>
            <w:tcW w:w="882" w:type="dxa"/>
            <w:vAlign w:val="center"/>
          </w:tcPr>
          <w:p w14:paraId="2EEE902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111D163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23EAF57C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1DE12804" w14:textId="77777777" w:rsidTr="00636673">
        <w:trPr>
          <w:cantSplit/>
          <w:trHeight w:val="470"/>
        </w:trPr>
        <w:tc>
          <w:tcPr>
            <w:tcW w:w="392" w:type="dxa"/>
            <w:vMerge/>
            <w:tcBorders>
              <w:bottom w:val="single" w:sz="12" w:space="0" w:color="auto"/>
            </w:tcBorders>
          </w:tcPr>
          <w:p w14:paraId="0F726C64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24" w:type="dxa"/>
            <w:vMerge/>
            <w:tcBorders>
              <w:bottom w:val="single" w:sz="12" w:space="0" w:color="auto"/>
            </w:tcBorders>
          </w:tcPr>
          <w:p w14:paraId="33B4E5F6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56" w:type="dxa"/>
            <w:vMerge/>
            <w:tcBorders>
              <w:bottom w:val="single" w:sz="12" w:space="0" w:color="auto"/>
            </w:tcBorders>
          </w:tcPr>
          <w:p w14:paraId="3DE6D99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14:paraId="5C368425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  <w:tcBorders>
              <w:bottom w:val="single" w:sz="12" w:space="0" w:color="auto"/>
            </w:tcBorders>
          </w:tcPr>
          <w:p w14:paraId="327856CF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  <w:tcBorders>
              <w:bottom w:val="single" w:sz="12" w:space="0" w:color="auto"/>
            </w:tcBorders>
          </w:tcPr>
          <w:p w14:paraId="4DA7151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</w:tbl>
    <w:p w14:paraId="61C8E350" w14:textId="77777777" w:rsidR="00BC579E" w:rsidRDefault="00477F2C" w:rsidP="007508A5">
      <w:pPr>
        <w:spacing w:line="220" w:lineRule="exact"/>
        <w:ind w:firstLineChars="100" w:firstLine="193"/>
        <w:jc w:val="left"/>
        <w:rPr>
          <w:kern w:val="2"/>
        </w:rPr>
      </w:pPr>
      <w:r>
        <w:rPr>
          <w:rFonts w:hint="eastAsia"/>
          <w:kern w:val="2"/>
        </w:rPr>
        <w:t>備考</w:t>
      </w:r>
    </w:p>
    <w:p w14:paraId="72C5674D" w14:textId="77777777" w:rsidR="00477F2C" w:rsidRPr="00BC579E" w:rsidRDefault="00477F2C" w:rsidP="007508A5">
      <w:pPr>
        <w:spacing w:line="220" w:lineRule="exact"/>
        <w:jc w:val="left"/>
        <w:rPr>
          <w:rFonts w:cs="Times New Roman"/>
          <w:kern w:val="2"/>
        </w:rPr>
      </w:pPr>
      <w:r w:rsidRPr="00BC579E">
        <w:rPr>
          <w:rFonts w:hint="eastAsia"/>
          <w:kern w:val="2"/>
        </w:rPr>
        <w:t xml:space="preserve">　　</w:t>
      </w:r>
      <w:r w:rsidR="00A54121" w:rsidRPr="00BC579E">
        <w:rPr>
          <w:rFonts w:hint="eastAsia"/>
          <w:kern w:val="2"/>
        </w:rPr>
        <w:t>１</w:t>
      </w:r>
      <w:r w:rsidRPr="00BC579E">
        <w:rPr>
          <w:rFonts w:hint="eastAsia"/>
          <w:kern w:val="2"/>
        </w:rPr>
        <w:t xml:space="preserve">　この用紙の大きさは、日本産業規格</w:t>
      </w:r>
      <w:r w:rsidR="00A54121" w:rsidRPr="00BC579E">
        <w:rPr>
          <w:rFonts w:hint="eastAsia"/>
          <w:kern w:val="2"/>
        </w:rPr>
        <w:t>Ａ４</w:t>
      </w:r>
      <w:r w:rsidRPr="00BC579E">
        <w:rPr>
          <w:rFonts w:hint="eastAsia"/>
          <w:kern w:val="2"/>
        </w:rPr>
        <w:t>とすること。</w:t>
      </w:r>
    </w:p>
    <w:p w14:paraId="1A18DCC0" w14:textId="77777777" w:rsidR="00477F2C" w:rsidRPr="00BC579E" w:rsidRDefault="00A54121" w:rsidP="00DE3AC0">
      <w:pPr>
        <w:spacing w:line="220" w:lineRule="exact"/>
        <w:ind w:leftChars="200" w:left="387"/>
        <w:jc w:val="left"/>
        <w:rPr>
          <w:rFonts w:cs="Times New Roman"/>
          <w:kern w:val="2"/>
        </w:rPr>
      </w:pPr>
      <w:r w:rsidRPr="00BC579E">
        <w:rPr>
          <w:rFonts w:hint="eastAsia"/>
          <w:kern w:val="2"/>
        </w:rPr>
        <w:t>２</w:t>
      </w:r>
      <w:r w:rsidR="00477F2C" w:rsidRPr="00BC579E">
        <w:rPr>
          <w:rFonts w:hint="eastAsia"/>
          <w:kern w:val="2"/>
        </w:rPr>
        <w:t xml:space="preserve">　判定の欄は、適正な場合は「適」の□にレ点を記入し、不備のある場合は「否」の□に</w:t>
      </w:r>
      <w:r w:rsidR="00DE3AC0">
        <w:rPr>
          <w:rFonts w:hint="eastAsia"/>
          <w:kern w:val="2"/>
        </w:rPr>
        <w:t xml:space="preserve">　</w:t>
      </w:r>
      <w:r w:rsidR="00477F2C" w:rsidRPr="00BC579E">
        <w:rPr>
          <w:rFonts w:hint="eastAsia"/>
          <w:kern w:val="2"/>
        </w:rPr>
        <w:t>レ点を記入するとともに、不備内容の欄にその内容を記入すること。</w:t>
      </w:r>
    </w:p>
    <w:p w14:paraId="46D97B41" w14:textId="77777777" w:rsidR="00477F2C" w:rsidRPr="00DE3AC0" w:rsidRDefault="00A54121" w:rsidP="00DE3AC0">
      <w:pPr>
        <w:spacing w:line="220" w:lineRule="exact"/>
        <w:ind w:leftChars="200" w:left="387"/>
        <w:jc w:val="left"/>
        <w:rPr>
          <w:kern w:val="2"/>
        </w:rPr>
      </w:pPr>
      <w:r w:rsidRPr="00BC579E">
        <w:rPr>
          <w:rFonts w:hint="eastAsia"/>
          <w:kern w:val="2"/>
        </w:rPr>
        <w:t>３</w:t>
      </w:r>
      <w:r w:rsidR="00477F2C" w:rsidRPr="00BC579E">
        <w:rPr>
          <w:rFonts w:hint="eastAsia"/>
          <w:kern w:val="2"/>
        </w:rPr>
        <w:t xml:space="preserve">　状況及び措置内容の欄には、点検時の点検項目の状況及び点検の際措置した内容を記入</w:t>
      </w:r>
      <w:r w:rsidR="00DE3AC0">
        <w:rPr>
          <w:rFonts w:hint="eastAsia"/>
          <w:kern w:val="2"/>
        </w:rPr>
        <w:t xml:space="preserve">　</w:t>
      </w:r>
      <w:r w:rsidR="00477F2C" w:rsidRPr="00BC579E">
        <w:rPr>
          <w:rFonts w:hint="eastAsia"/>
          <w:kern w:val="2"/>
        </w:rPr>
        <w:t>すること。</w:t>
      </w:r>
    </w:p>
    <w:p w14:paraId="205A4DB9" w14:textId="77777777" w:rsidR="00477F2C" w:rsidRDefault="00A54121" w:rsidP="00DE3AC0">
      <w:pPr>
        <w:spacing w:line="220" w:lineRule="exact"/>
        <w:ind w:leftChars="100" w:left="193" w:firstLineChars="100" w:firstLine="193"/>
        <w:jc w:val="left"/>
        <w:rPr>
          <w:kern w:val="2"/>
        </w:rPr>
      </w:pPr>
      <w:r w:rsidRPr="00BC579E">
        <w:rPr>
          <w:rFonts w:hint="eastAsia"/>
          <w:kern w:val="2"/>
        </w:rPr>
        <w:t>４</w:t>
      </w:r>
      <w:r w:rsidR="00477F2C" w:rsidRPr="00BC579E">
        <w:rPr>
          <w:rFonts w:hint="eastAsia"/>
          <w:kern w:val="2"/>
        </w:rPr>
        <w:t xml:space="preserve">　該当のない点検項目については、状況及び措置内容の欄に「該当なし」と記入すること。</w:t>
      </w:r>
    </w:p>
    <w:p w14:paraId="43647545" w14:textId="77777777" w:rsidR="00DE3AC0" w:rsidRPr="00BC579E" w:rsidRDefault="00DE3AC0" w:rsidP="00DE3AC0">
      <w:pPr>
        <w:spacing w:line="220" w:lineRule="exact"/>
        <w:ind w:leftChars="100" w:left="193" w:firstLineChars="100" w:firstLine="193"/>
        <w:jc w:val="left"/>
        <w:rPr>
          <w:rFonts w:cs="Times New Roman"/>
          <w:kern w:val="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532"/>
        <w:gridCol w:w="1848"/>
        <w:gridCol w:w="882"/>
        <w:gridCol w:w="2043"/>
        <w:gridCol w:w="2828"/>
      </w:tblGrid>
      <w:tr w:rsidR="00477F2C" w14:paraId="62469830" w14:textId="77777777" w:rsidTr="00636673">
        <w:trPr>
          <w:cantSplit/>
        </w:trPr>
        <w:tc>
          <w:tcPr>
            <w:tcW w:w="27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FF3A15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点検項目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</w:tcBorders>
            <w:vAlign w:val="center"/>
          </w:tcPr>
          <w:p w14:paraId="40819F8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点検結</w:t>
            </w:r>
            <w:r>
              <w:rPr>
                <w:rFonts w:hint="eastAsia"/>
                <w:kern w:val="2"/>
              </w:rPr>
              <w:t>果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</w:tcBorders>
            <w:vAlign w:val="center"/>
          </w:tcPr>
          <w:p w14:paraId="47D21A45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状況及び措置内</w:t>
            </w:r>
            <w:r>
              <w:rPr>
                <w:rFonts w:hint="eastAsia"/>
                <w:kern w:val="2"/>
              </w:rPr>
              <w:t>容</w:t>
            </w:r>
          </w:p>
        </w:tc>
      </w:tr>
      <w:tr w:rsidR="00477F2C" w14:paraId="68F3C62A" w14:textId="77777777" w:rsidTr="00636673">
        <w:trPr>
          <w:cantSplit/>
        </w:trPr>
        <w:tc>
          <w:tcPr>
            <w:tcW w:w="2772" w:type="dxa"/>
            <w:gridSpan w:val="3"/>
            <w:vMerge/>
          </w:tcPr>
          <w:p w14:paraId="49496272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1F5296AB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判定</w:t>
            </w:r>
          </w:p>
        </w:tc>
        <w:tc>
          <w:tcPr>
            <w:tcW w:w="2043" w:type="dxa"/>
            <w:vAlign w:val="center"/>
          </w:tcPr>
          <w:p w14:paraId="3E6ADD23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不備内</w:t>
            </w: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2828" w:type="dxa"/>
            <w:vMerge/>
          </w:tcPr>
          <w:p w14:paraId="24B2585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0A894B72" w14:textId="77777777" w:rsidTr="00636673">
        <w:trPr>
          <w:cantSplit/>
          <w:trHeight w:val="301"/>
        </w:trPr>
        <w:tc>
          <w:tcPr>
            <w:tcW w:w="392" w:type="dxa"/>
            <w:vMerge w:val="restart"/>
            <w:textDirection w:val="tbRlV"/>
          </w:tcPr>
          <w:p w14:paraId="6B061AD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指定数量未満の危険物の貯蔵及び取扱い</w:t>
            </w:r>
          </w:p>
          <w:p w14:paraId="643F8A6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  <w:p w14:paraId="74AE9B5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 w:val="restart"/>
            <w:vAlign w:val="center"/>
          </w:tcPr>
          <w:p w14:paraId="698947D8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貯蔵又</w:t>
            </w:r>
            <w:r>
              <w:rPr>
                <w:rFonts w:hint="eastAsia"/>
                <w:kern w:val="2"/>
              </w:rPr>
              <w:t>は取扱い数量</w:t>
            </w:r>
          </w:p>
        </w:tc>
        <w:tc>
          <w:tcPr>
            <w:tcW w:w="882" w:type="dxa"/>
            <w:vAlign w:val="center"/>
          </w:tcPr>
          <w:p w14:paraId="5296060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60713AB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72E65CF6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43290541" w14:textId="77777777" w:rsidTr="00636673">
        <w:trPr>
          <w:cantSplit/>
          <w:trHeight w:val="288"/>
        </w:trPr>
        <w:tc>
          <w:tcPr>
            <w:tcW w:w="392" w:type="dxa"/>
            <w:vMerge/>
          </w:tcPr>
          <w:p w14:paraId="5020147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14:paraId="79BE71C5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1A1F9086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47F8253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15B7B1B4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5282C646" w14:textId="77777777" w:rsidTr="00636673">
        <w:trPr>
          <w:cantSplit/>
          <w:trHeight w:val="273"/>
        </w:trPr>
        <w:tc>
          <w:tcPr>
            <w:tcW w:w="392" w:type="dxa"/>
            <w:vMerge/>
          </w:tcPr>
          <w:p w14:paraId="17BB77A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 w:val="restart"/>
            <w:vAlign w:val="center"/>
          </w:tcPr>
          <w:p w14:paraId="0DEA8190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火気の使用制限</w:t>
            </w:r>
          </w:p>
        </w:tc>
        <w:tc>
          <w:tcPr>
            <w:tcW w:w="882" w:type="dxa"/>
            <w:vAlign w:val="center"/>
          </w:tcPr>
          <w:p w14:paraId="78792BC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5B907F0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51660962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557A9A56" w14:textId="77777777" w:rsidTr="00636673">
        <w:trPr>
          <w:cantSplit/>
          <w:trHeight w:val="232"/>
        </w:trPr>
        <w:tc>
          <w:tcPr>
            <w:tcW w:w="392" w:type="dxa"/>
            <w:vMerge/>
          </w:tcPr>
          <w:p w14:paraId="7DFD44D1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14:paraId="7845FA83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2FA865B5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6A529CC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7E5672AF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5DF47D5A" w14:textId="77777777" w:rsidTr="00636673">
        <w:trPr>
          <w:cantSplit/>
          <w:trHeight w:val="301"/>
        </w:trPr>
        <w:tc>
          <w:tcPr>
            <w:tcW w:w="392" w:type="dxa"/>
            <w:vMerge/>
          </w:tcPr>
          <w:p w14:paraId="5B7FAB55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 w:val="restart"/>
            <w:vAlign w:val="center"/>
          </w:tcPr>
          <w:p w14:paraId="4BDCD0C4" w14:textId="77777777" w:rsidR="00CE1269" w:rsidRDefault="00477F2C" w:rsidP="007508A5">
            <w:pPr>
              <w:spacing w:line="240" w:lineRule="exact"/>
              <w:jc w:val="distribute"/>
              <w:rPr>
                <w:spacing w:val="-4"/>
                <w:kern w:val="2"/>
              </w:rPr>
            </w:pPr>
            <w:r>
              <w:rPr>
                <w:rFonts w:hint="eastAsia"/>
                <w:spacing w:val="-4"/>
                <w:kern w:val="2"/>
              </w:rPr>
              <w:t>漏れ・あふれ又は飛散</w:t>
            </w:r>
          </w:p>
          <w:p w14:paraId="7141D6D4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-4"/>
                <w:kern w:val="2"/>
              </w:rPr>
              <w:t>の</w:t>
            </w:r>
            <w:r>
              <w:rPr>
                <w:rFonts w:hint="eastAsia"/>
                <w:kern w:val="2"/>
              </w:rPr>
              <w:t>防止</w:t>
            </w:r>
          </w:p>
        </w:tc>
        <w:tc>
          <w:tcPr>
            <w:tcW w:w="882" w:type="dxa"/>
            <w:vAlign w:val="center"/>
          </w:tcPr>
          <w:p w14:paraId="05DB64E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4CB9A18B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087725D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5B9DF613" w14:textId="77777777" w:rsidTr="00636673">
        <w:trPr>
          <w:cantSplit/>
          <w:trHeight w:val="274"/>
        </w:trPr>
        <w:tc>
          <w:tcPr>
            <w:tcW w:w="392" w:type="dxa"/>
            <w:vMerge/>
          </w:tcPr>
          <w:p w14:paraId="0779DF62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14:paraId="697B657A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3DF0DFF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5CCD2773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456F585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706D3CDC" w14:textId="77777777" w:rsidTr="00636673">
        <w:trPr>
          <w:cantSplit/>
          <w:trHeight w:val="301"/>
        </w:trPr>
        <w:tc>
          <w:tcPr>
            <w:tcW w:w="392" w:type="dxa"/>
            <w:vMerge/>
          </w:tcPr>
          <w:p w14:paraId="55F60E45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 w:val="restart"/>
            <w:vAlign w:val="center"/>
          </w:tcPr>
          <w:p w14:paraId="5B8E3EF6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容器</w:t>
            </w:r>
          </w:p>
        </w:tc>
        <w:tc>
          <w:tcPr>
            <w:tcW w:w="882" w:type="dxa"/>
            <w:vAlign w:val="center"/>
          </w:tcPr>
          <w:p w14:paraId="7B1251A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08D3A8A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3AF8A8B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7F7A41C8" w14:textId="77777777" w:rsidTr="00636673">
        <w:trPr>
          <w:cantSplit/>
          <w:trHeight w:val="301"/>
        </w:trPr>
        <w:tc>
          <w:tcPr>
            <w:tcW w:w="392" w:type="dxa"/>
            <w:vMerge/>
          </w:tcPr>
          <w:p w14:paraId="29C4AF9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14:paraId="799134CE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52A3B3D4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6D36A28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640719EB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7894324B" w14:textId="77777777" w:rsidTr="00636673">
        <w:trPr>
          <w:cantSplit/>
          <w:trHeight w:val="288"/>
        </w:trPr>
        <w:tc>
          <w:tcPr>
            <w:tcW w:w="392" w:type="dxa"/>
            <w:vMerge/>
          </w:tcPr>
          <w:p w14:paraId="103A87B3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14:paraId="3074A33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少量危険</w:t>
            </w:r>
            <w:r>
              <w:rPr>
                <w:rFonts w:hint="eastAsia"/>
                <w:kern w:val="2"/>
              </w:rPr>
              <w:t>物</w:t>
            </w:r>
          </w:p>
        </w:tc>
        <w:tc>
          <w:tcPr>
            <w:tcW w:w="1848" w:type="dxa"/>
            <w:vMerge w:val="restart"/>
            <w:vAlign w:val="center"/>
          </w:tcPr>
          <w:p w14:paraId="05A53505" w14:textId="77777777" w:rsidR="00CE1269" w:rsidRDefault="00477F2C" w:rsidP="007508A5">
            <w:pPr>
              <w:spacing w:line="240" w:lineRule="exact"/>
              <w:jc w:val="distribute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計器類</w:t>
            </w:r>
            <w:r>
              <w:rPr>
                <w:rFonts w:hint="eastAsia"/>
                <w:kern w:val="2"/>
              </w:rPr>
              <w:t>に</w:t>
            </w:r>
          </w:p>
          <w:p w14:paraId="2DEFA65B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関する監視</w:t>
            </w:r>
          </w:p>
        </w:tc>
        <w:tc>
          <w:tcPr>
            <w:tcW w:w="882" w:type="dxa"/>
            <w:vAlign w:val="center"/>
          </w:tcPr>
          <w:p w14:paraId="5DCDCAF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3AF08B1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3915135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3DFFCE96" w14:textId="77777777" w:rsidTr="00636673">
        <w:trPr>
          <w:cantSplit/>
          <w:trHeight w:val="273"/>
        </w:trPr>
        <w:tc>
          <w:tcPr>
            <w:tcW w:w="392" w:type="dxa"/>
            <w:vMerge/>
          </w:tcPr>
          <w:p w14:paraId="685A55D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32" w:type="dxa"/>
            <w:vMerge/>
            <w:vAlign w:val="center"/>
          </w:tcPr>
          <w:p w14:paraId="6C9BF6D7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848" w:type="dxa"/>
            <w:vMerge/>
            <w:vAlign w:val="center"/>
          </w:tcPr>
          <w:p w14:paraId="365978DD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217E795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0C02149E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46DD973D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13F3D031" w14:textId="77777777" w:rsidTr="00636673">
        <w:trPr>
          <w:cantSplit/>
          <w:trHeight w:val="246"/>
        </w:trPr>
        <w:tc>
          <w:tcPr>
            <w:tcW w:w="392" w:type="dxa"/>
            <w:vMerge/>
          </w:tcPr>
          <w:p w14:paraId="19A518A7" w14:textId="77777777" w:rsidR="00477F2C" w:rsidRDefault="00477F2C" w:rsidP="007508A5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532" w:type="dxa"/>
            <w:vMerge/>
            <w:vAlign w:val="center"/>
          </w:tcPr>
          <w:p w14:paraId="6DAF6F12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E44EC6A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タンク本体</w:t>
            </w:r>
          </w:p>
        </w:tc>
        <w:tc>
          <w:tcPr>
            <w:tcW w:w="882" w:type="dxa"/>
            <w:vAlign w:val="center"/>
          </w:tcPr>
          <w:p w14:paraId="352E877C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551065F4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71242D89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6A3BEA35" w14:textId="77777777" w:rsidTr="00636673">
        <w:trPr>
          <w:cantSplit/>
          <w:trHeight w:val="315"/>
        </w:trPr>
        <w:tc>
          <w:tcPr>
            <w:tcW w:w="392" w:type="dxa"/>
            <w:vMerge/>
          </w:tcPr>
          <w:p w14:paraId="0B869F2D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32" w:type="dxa"/>
            <w:vMerge/>
            <w:vAlign w:val="center"/>
          </w:tcPr>
          <w:p w14:paraId="46953DBD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848" w:type="dxa"/>
            <w:vMerge/>
            <w:vAlign w:val="center"/>
          </w:tcPr>
          <w:p w14:paraId="666E64EF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3423068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3EBE63D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290970DF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33FF081A" w14:textId="77777777" w:rsidTr="00636673">
        <w:trPr>
          <w:cantSplit/>
          <w:trHeight w:val="288"/>
        </w:trPr>
        <w:tc>
          <w:tcPr>
            <w:tcW w:w="392" w:type="dxa"/>
            <w:vMerge/>
          </w:tcPr>
          <w:p w14:paraId="1794F33C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32" w:type="dxa"/>
            <w:vMerge/>
            <w:vAlign w:val="center"/>
          </w:tcPr>
          <w:p w14:paraId="48440190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3FCD710" w14:textId="77777777" w:rsidR="00477F2C" w:rsidRDefault="00477F2C" w:rsidP="007508A5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配管</w:t>
            </w:r>
          </w:p>
        </w:tc>
        <w:tc>
          <w:tcPr>
            <w:tcW w:w="882" w:type="dxa"/>
            <w:vAlign w:val="center"/>
          </w:tcPr>
          <w:p w14:paraId="45D3744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5C209E2F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6A615B78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55FCB2E8" w14:textId="77777777" w:rsidTr="00636673">
        <w:trPr>
          <w:cantSplit/>
          <w:trHeight w:val="273"/>
        </w:trPr>
        <w:tc>
          <w:tcPr>
            <w:tcW w:w="392" w:type="dxa"/>
            <w:vMerge/>
            <w:tcBorders>
              <w:bottom w:val="single" w:sz="12" w:space="0" w:color="auto"/>
            </w:tcBorders>
          </w:tcPr>
          <w:p w14:paraId="59E68A70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7C59BEF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</w:tcPr>
          <w:p w14:paraId="1A008A4A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14:paraId="21C5E9F7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  <w:tcBorders>
              <w:bottom w:val="single" w:sz="12" w:space="0" w:color="auto"/>
            </w:tcBorders>
          </w:tcPr>
          <w:p w14:paraId="40AD5B3C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  <w:tcBorders>
              <w:bottom w:val="single" w:sz="12" w:space="0" w:color="auto"/>
            </w:tcBorders>
          </w:tcPr>
          <w:p w14:paraId="5591D09B" w14:textId="77777777" w:rsidR="00477F2C" w:rsidRDefault="00477F2C" w:rsidP="007508A5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</w:tbl>
    <w:p w14:paraId="5A685DFF" w14:textId="77777777" w:rsidR="00BC579E" w:rsidRDefault="00477F2C" w:rsidP="007508A5">
      <w:pPr>
        <w:spacing w:line="220" w:lineRule="exact"/>
        <w:ind w:leftChars="100" w:left="193"/>
        <w:jc w:val="left"/>
        <w:rPr>
          <w:kern w:val="2"/>
        </w:rPr>
      </w:pPr>
      <w:r>
        <w:rPr>
          <w:rFonts w:hint="eastAsia"/>
          <w:kern w:val="2"/>
        </w:rPr>
        <w:t xml:space="preserve">備考　　</w:t>
      </w:r>
    </w:p>
    <w:p w14:paraId="70EAF92B" w14:textId="77777777" w:rsidR="00477F2C" w:rsidRPr="00BC579E" w:rsidRDefault="00A54121" w:rsidP="007508A5">
      <w:pPr>
        <w:spacing w:line="220" w:lineRule="exact"/>
        <w:ind w:leftChars="100" w:left="193" w:firstLineChars="100" w:firstLine="193"/>
        <w:jc w:val="left"/>
        <w:rPr>
          <w:rFonts w:cs="Times New Roman"/>
          <w:kern w:val="2"/>
        </w:rPr>
      </w:pPr>
      <w:r w:rsidRPr="00BC579E">
        <w:rPr>
          <w:rFonts w:hint="eastAsia"/>
          <w:kern w:val="2"/>
        </w:rPr>
        <w:t>１</w:t>
      </w:r>
      <w:r w:rsidR="00477F2C" w:rsidRPr="00BC579E">
        <w:rPr>
          <w:rFonts w:hint="eastAsia"/>
          <w:kern w:val="2"/>
        </w:rPr>
        <w:t xml:space="preserve">　この用紙の大きさは、日本産業規格</w:t>
      </w:r>
      <w:r w:rsidRPr="00BC579E">
        <w:rPr>
          <w:rFonts w:hint="eastAsia"/>
          <w:kern w:val="2"/>
        </w:rPr>
        <w:t>Ａ４</w:t>
      </w:r>
      <w:r w:rsidR="00477F2C" w:rsidRPr="00BC579E">
        <w:rPr>
          <w:rFonts w:hint="eastAsia"/>
          <w:kern w:val="2"/>
        </w:rPr>
        <w:t>とすること。</w:t>
      </w:r>
    </w:p>
    <w:p w14:paraId="0165D84B" w14:textId="77777777" w:rsidR="00477F2C" w:rsidRPr="00BC579E" w:rsidRDefault="00A54121" w:rsidP="00DE3AC0">
      <w:pPr>
        <w:spacing w:line="220" w:lineRule="exact"/>
        <w:ind w:leftChars="200" w:left="387"/>
        <w:jc w:val="left"/>
        <w:rPr>
          <w:rFonts w:cs="Times New Roman"/>
          <w:kern w:val="2"/>
        </w:rPr>
      </w:pPr>
      <w:r w:rsidRPr="00BC579E">
        <w:rPr>
          <w:rFonts w:hint="eastAsia"/>
          <w:kern w:val="2"/>
        </w:rPr>
        <w:t>２</w:t>
      </w:r>
      <w:r w:rsidR="00477F2C" w:rsidRPr="00BC579E">
        <w:rPr>
          <w:rFonts w:hint="eastAsia"/>
          <w:kern w:val="2"/>
        </w:rPr>
        <w:t xml:space="preserve">　判定の欄は、適正な場合は「適」の□にレ点を記入し、不備のある場合は「否」の□に</w:t>
      </w:r>
      <w:r w:rsidR="00DE3AC0">
        <w:rPr>
          <w:rFonts w:hint="eastAsia"/>
          <w:kern w:val="2"/>
        </w:rPr>
        <w:t xml:space="preserve">　</w:t>
      </w:r>
      <w:r w:rsidR="00477F2C" w:rsidRPr="00BC579E">
        <w:rPr>
          <w:rFonts w:hint="eastAsia"/>
          <w:kern w:val="2"/>
        </w:rPr>
        <w:t>レ点を記入するとともに、不備内容の欄にその内容を記入すること。</w:t>
      </w:r>
    </w:p>
    <w:p w14:paraId="3B27577D" w14:textId="77777777" w:rsidR="00477F2C" w:rsidRPr="00BC579E" w:rsidRDefault="00A54121" w:rsidP="00DE3AC0">
      <w:pPr>
        <w:spacing w:line="220" w:lineRule="exact"/>
        <w:ind w:leftChars="200" w:left="387"/>
        <w:jc w:val="left"/>
        <w:rPr>
          <w:rFonts w:cs="Times New Roman"/>
          <w:kern w:val="2"/>
        </w:rPr>
      </w:pPr>
      <w:r w:rsidRPr="00BC579E">
        <w:rPr>
          <w:rFonts w:hint="eastAsia"/>
          <w:kern w:val="2"/>
        </w:rPr>
        <w:t>３</w:t>
      </w:r>
      <w:r w:rsidR="00477F2C" w:rsidRPr="00BC579E">
        <w:rPr>
          <w:rFonts w:hint="eastAsia"/>
          <w:kern w:val="2"/>
        </w:rPr>
        <w:t xml:space="preserve">　状況及び措置内容の欄には、点検時の点検項目の状況及び点検の際措置した内容を記入</w:t>
      </w:r>
      <w:r w:rsidR="00DE3AC0">
        <w:rPr>
          <w:rFonts w:hint="eastAsia"/>
          <w:kern w:val="2"/>
        </w:rPr>
        <w:t xml:space="preserve">　</w:t>
      </w:r>
      <w:r w:rsidR="00477F2C" w:rsidRPr="00BC579E">
        <w:rPr>
          <w:rFonts w:hint="eastAsia"/>
          <w:kern w:val="2"/>
        </w:rPr>
        <w:t>すること。</w:t>
      </w:r>
    </w:p>
    <w:p w14:paraId="6F54309F" w14:textId="77777777" w:rsidR="00477F2C" w:rsidRDefault="00A54121" w:rsidP="00DE3AC0">
      <w:pPr>
        <w:spacing w:line="220" w:lineRule="exact"/>
        <w:ind w:leftChars="100" w:left="193" w:firstLineChars="100" w:firstLine="193"/>
        <w:jc w:val="left"/>
        <w:rPr>
          <w:kern w:val="2"/>
        </w:rPr>
      </w:pPr>
      <w:r w:rsidRPr="00BC579E">
        <w:rPr>
          <w:rFonts w:hint="eastAsia"/>
          <w:kern w:val="2"/>
        </w:rPr>
        <w:t>４</w:t>
      </w:r>
      <w:r w:rsidR="00477F2C" w:rsidRPr="00BC579E">
        <w:rPr>
          <w:rFonts w:hint="eastAsia"/>
          <w:kern w:val="2"/>
        </w:rPr>
        <w:t xml:space="preserve">　該当のない点検項目については、状況及び措置内容の欄に「該当なし」と記入すること。</w:t>
      </w:r>
    </w:p>
    <w:p w14:paraId="0BDA43BE" w14:textId="77777777" w:rsidR="00DE3AC0" w:rsidRPr="00DE3AC0" w:rsidRDefault="00DE3AC0" w:rsidP="00DE3AC0">
      <w:pPr>
        <w:spacing w:line="220" w:lineRule="exact"/>
        <w:ind w:leftChars="100" w:left="193" w:firstLineChars="100" w:firstLine="193"/>
        <w:jc w:val="left"/>
        <w:rPr>
          <w:rFonts w:cs="Times New Roman"/>
          <w:kern w:val="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448"/>
        <w:gridCol w:w="1932"/>
        <w:gridCol w:w="882"/>
        <w:gridCol w:w="2043"/>
        <w:gridCol w:w="2828"/>
      </w:tblGrid>
      <w:tr w:rsidR="00477F2C" w14:paraId="2D5BA63F" w14:textId="77777777" w:rsidTr="00636673">
        <w:trPr>
          <w:cantSplit/>
        </w:trPr>
        <w:tc>
          <w:tcPr>
            <w:tcW w:w="27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F658CCA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lastRenderedPageBreak/>
              <w:t>点検項目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</w:tcBorders>
            <w:vAlign w:val="center"/>
          </w:tcPr>
          <w:p w14:paraId="05D7072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点検結</w:t>
            </w:r>
            <w:r>
              <w:rPr>
                <w:rFonts w:hint="eastAsia"/>
                <w:kern w:val="2"/>
              </w:rPr>
              <w:t>果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</w:tcBorders>
            <w:vAlign w:val="center"/>
          </w:tcPr>
          <w:p w14:paraId="253996D1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状況及び措置内</w:t>
            </w:r>
            <w:r>
              <w:rPr>
                <w:rFonts w:hint="eastAsia"/>
                <w:kern w:val="2"/>
              </w:rPr>
              <w:t>容</w:t>
            </w:r>
          </w:p>
        </w:tc>
      </w:tr>
      <w:tr w:rsidR="00477F2C" w14:paraId="0855C6DC" w14:textId="77777777" w:rsidTr="00636673">
        <w:trPr>
          <w:cantSplit/>
        </w:trPr>
        <w:tc>
          <w:tcPr>
            <w:tcW w:w="2772" w:type="dxa"/>
            <w:gridSpan w:val="3"/>
            <w:vMerge/>
          </w:tcPr>
          <w:p w14:paraId="30057BF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5D711AE7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判定</w:t>
            </w:r>
          </w:p>
        </w:tc>
        <w:tc>
          <w:tcPr>
            <w:tcW w:w="2043" w:type="dxa"/>
            <w:vAlign w:val="center"/>
          </w:tcPr>
          <w:p w14:paraId="5721F2E6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不備内</w:t>
            </w: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2828" w:type="dxa"/>
            <w:vMerge/>
          </w:tcPr>
          <w:p w14:paraId="4C70395F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0213DA26" w14:textId="77777777" w:rsidTr="00636673">
        <w:trPr>
          <w:cantSplit/>
          <w:trHeight w:val="372"/>
        </w:trPr>
        <w:tc>
          <w:tcPr>
            <w:tcW w:w="392" w:type="dxa"/>
            <w:vMerge w:val="restart"/>
            <w:textDirection w:val="tbRlV"/>
          </w:tcPr>
          <w:p w14:paraId="5DBA952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指定可燃物等の貯蔵及び取扱</w:t>
            </w:r>
            <w:r>
              <w:rPr>
                <w:rFonts w:hint="eastAsia"/>
                <w:kern w:val="2"/>
              </w:rPr>
              <w:t>い</w:t>
            </w:r>
          </w:p>
        </w:tc>
        <w:tc>
          <w:tcPr>
            <w:tcW w:w="448" w:type="dxa"/>
            <w:vMerge w:val="restart"/>
            <w:textDirection w:val="tbRlV"/>
          </w:tcPr>
          <w:p w14:paraId="59F7D71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27"/>
                <w:kern w:val="2"/>
              </w:rPr>
              <w:t>可燃性液体類</w:t>
            </w:r>
            <w:r>
              <w:rPr>
                <w:rFonts w:hint="eastAsia"/>
                <w:kern w:val="2"/>
              </w:rPr>
              <w:t>等</w:t>
            </w:r>
          </w:p>
        </w:tc>
        <w:tc>
          <w:tcPr>
            <w:tcW w:w="1932" w:type="dxa"/>
            <w:vMerge w:val="restart"/>
            <w:vAlign w:val="center"/>
          </w:tcPr>
          <w:p w14:paraId="1403B832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火気の使用制限</w:t>
            </w:r>
          </w:p>
        </w:tc>
        <w:tc>
          <w:tcPr>
            <w:tcW w:w="882" w:type="dxa"/>
            <w:vAlign w:val="center"/>
          </w:tcPr>
          <w:p w14:paraId="6DBE0F08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2F53A0F1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3651FAEB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6229056C" w14:textId="77777777" w:rsidTr="00636673">
        <w:trPr>
          <w:cantSplit/>
          <w:trHeight w:val="358"/>
        </w:trPr>
        <w:tc>
          <w:tcPr>
            <w:tcW w:w="392" w:type="dxa"/>
            <w:vMerge/>
            <w:textDirection w:val="tbRlV"/>
          </w:tcPr>
          <w:p w14:paraId="4EA48FF0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1A32C382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vAlign w:val="center"/>
          </w:tcPr>
          <w:p w14:paraId="28830A20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4628346F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0F7052C1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6323741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79B44015" w14:textId="77777777" w:rsidTr="00636673">
        <w:trPr>
          <w:cantSplit/>
          <w:trHeight w:val="387"/>
        </w:trPr>
        <w:tc>
          <w:tcPr>
            <w:tcW w:w="392" w:type="dxa"/>
            <w:vMerge/>
            <w:textDirection w:val="tbRlV"/>
          </w:tcPr>
          <w:p w14:paraId="5AC1D820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598D1FEF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160F0BA3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17"/>
                <w:kern w:val="2"/>
              </w:rPr>
              <w:t>漏れ・あふれ</w:t>
            </w:r>
            <w:r>
              <w:rPr>
                <w:rFonts w:hint="eastAsia"/>
                <w:kern w:val="2"/>
              </w:rPr>
              <w:t>又は飛散の防止</w:t>
            </w:r>
          </w:p>
        </w:tc>
        <w:tc>
          <w:tcPr>
            <w:tcW w:w="882" w:type="dxa"/>
            <w:vAlign w:val="center"/>
          </w:tcPr>
          <w:p w14:paraId="5A3E30B3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1EDF1D9E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70800106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364E3CE4" w14:textId="77777777" w:rsidTr="00636673">
        <w:trPr>
          <w:cantSplit/>
          <w:trHeight w:val="358"/>
        </w:trPr>
        <w:tc>
          <w:tcPr>
            <w:tcW w:w="392" w:type="dxa"/>
            <w:vMerge/>
            <w:textDirection w:val="tbRlV"/>
          </w:tcPr>
          <w:p w14:paraId="130B5E0B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36237B94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vAlign w:val="center"/>
          </w:tcPr>
          <w:p w14:paraId="0A489D5B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1EC97591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31AFF66C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468D504C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2CCA7090" w14:textId="77777777" w:rsidTr="00636673">
        <w:trPr>
          <w:cantSplit/>
          <w:trHeight w:val="343"/>
        </w:trPr>
        <w:tc>
          <w:tcPr>
            <w:tcW w:w="392" w:type="dxa"/>
            <w:vMerge/>
            <w:textDirection w:val="tbRlV"/>
          </w:tcPr>
          <w:p w14:paraId="7282C307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1D80D955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731E5A08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容器</w:t>
            </w:r>
          </w:p>
        </w:tc>
        <w:tc>
          <w:tcPr>
            <w:tcW w:w="882" w:type="dxa"/>
            <w:vAlign w:val="center"/>
          </w:tcPr>
          <w:p w14:paraId="6E70E20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7B9C5A4B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3840E628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4996991C" w14:textId="77777777" w:rsidTr="00636673">
        <w:trPr>
          <w:cantSplit/>
          <w:trHeight w:val="344"/>
        </w:trPr>
        <w:tc>
          <w:tcPr>
            <w:tcW w:w="392" w:type="dxa"/>
            <w:vMerge/>
            <w:textDirection w:val="tbRlV"/>
          </w:tcPr>
          <w:p w14:paraId="6D4D0A98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3F9C5198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vAlign w:val="center"/>
          </w:tcPr>
          <w:p w14:paraId="6AF30F1B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0997655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1016742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48719CBB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2251FAF6" w14:textId="77777777" w:rsidTr="00636673">
        <w:trPr>
          <w:cantSplit/>
          <w:trHeight w:val="371"/>
        </w:trPr>
        <w:tc>
          <w:tcPr>
            <w:tcW w:w="392" w:type="dxa"/>
            <w:vMerge/>
            <w:textDirection w:val="tbRlV"/>
          </w:tcPr>
          <w:p w14:paraId="317CA595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15E919E0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2A926A90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140"/>
                <w:kern w:val="2"/>
              </w:rPr>
              <w:t>計器類</w:t>
            </w:r>
            <w:r>
              <w:rPr>
                <w:rFonts w:hint="eastAsia"/>
                <w:kern w:val="2"/>
              </w:rPr>
              <w:t>に関する監視</w:t>
            </w:r>
          </w:p>
        </w:tc>
        <w:tc>
          <w:tcPr>
            <w:tcW w:w="882" w:type="dxa"/>
            <w:vAlign w:val="center"/>
          </w:tcPr>
          <w:p w14:paraId="4E0ED507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2A0F48A8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27632A1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1844F39D" w14:textId="77777777" w:rsidTr="00636673">
        <w:trPr>
          <w:cantSplit/>
          <w:trHeight w:val="371"/>
        </w:trPr>
        <w:tc>
          <w:tcPr>
            <w:tcW w:w="392" w:type="dxa"/>
            <w:vMerge/>
            <w:textDirection w:val="tbRlV"/>
          </w:tcPr>
          <w:p w14:paraId="3E1583F6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5A7450FA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vAlign w:val="center"/>
          </w:tcPr>
          <w:p w14:paraId="3B537424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0B9B6372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6342C223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131E9BA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69335D44" w14:textId="77777777" w:rsidTr="00636673">
        <w:trPr>
          <w:cantSplit/>
          <w:trHeight w:val="358"/>
        </w:trPr>
        <w:tc>
          <w:tcPr>
            <w:tcW w:w="392" w:type="dxa"/>
            <w:vMerge/>
            <w:textDirection w:val="tbRlV"/>
          </w:tcPr>
          <w:p w14:paraId="28428123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1A60F0E9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1406E247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タンク本体</w:t>
            </w:r>
          </w:p>
        </w:tc>
        <w:tc>
          <w:tcPr>
            <w:tcW w:w="882" w:type="dxa"/>
            <w:vAlign w:val="center"/>
          </w:tcPr>
          <w:p w14:paraId="67238A25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59778ACD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5A14C0C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230F2FB3" w14:textId="77777777" w:rsidTr="00636673">
        <w:trPr>
          <w:cantSplit/>
          <w:trHeight w:val="329"/>
        </w:trPr>
        <w:tc>
          <w:tcPr>
            <w:tcW w:w="392" w:type="dxa"/>
            <w:vMerge/>
            <w:textDirection w:val="tbRlV"/>
          </w:tcPr>
          <w:p w14:paraId="728DD989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46DF42D2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vAlign w:val="center"/>
          </w:tcPr>
          <w:p w14:paraId="7E135B69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47A6C547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63EB11A1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4C10295A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4F629CCB" w14:textId="77777777" w:rsidTr="00636673">
        <w:trPr>
          <w:cantSplit/>
          <w:trHeight w:val="343"/>
        </w:trPr>
        <w:tc>
          <w:tcPr>
            <w:tcW w:w="392" w:type="dxa"/>
            <w:vMerge/>
            <w:textDirection w:val="tbRlV"/>
          </w:tcPr>
          <w:p w14:paraId="18A59CE1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248015B8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60CDED3D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配管</w:t>
            </w:r>
          </w:p>
        </w:tc>
        <w:tc>
          <w:tcPr>
            <w:tcW w:w="882" w:type="dxa"/>
            <w:vAlign w:val="center"/>
          </w:tcPr>
          <w:p w14:paraId="57131C3E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132F639F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1C0D903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15A3608C" w14:textId="77777777" w:rsidTr="00636673">
        <w:trPr>
          <w:cantSplit/>
          <w:trHeight w:val="329"/>
        </w:trPr>
        <w:tc>
          <w:tcPr>
            <w:tcW w:w="392" w:type="dxa"/>
            <w:vMerge/>
            <w:textDirection w:val="tbRlV"/>
          </w:tcPr>
          <w:p w14:paraId="1525F988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extDirection w:val="tbRlV"/>
          </w:tcPr>
          <w:p w14:paraId="6CE28B74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vAlign w:val="center"/>
          </w:tcPr>
          <w:p w14:paraId="4A0CD20F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68E3591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74DDF12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0178E2D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77803019" w14:textId="77777777" w:rsidTr="00636673">
        <w:trPr>
          <w:cantSplit/>
          <w:trHeight w:val="329"/>
        </w:trPr>
        <w:tc>
          <w:tcPr>
            <w:tcW w:w="392" w:type="dxa"/>
            <w:vMerge/>
            <w:textDirection w:val="tbRlV"/>
          </w:tcPr>
          <w:p w14:paraId="37BB99CD" w14:textId="77777777" w:rsidR="00477F2C" w:rsidRDefault="00477F2C" w:rsidP="00636673">
            <w:pPr>
              <w:spacing w:line="240" w:lineRule="exact"/>
              <w:ind w:left="113" w:right="113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330822A1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70"/>
                <w:kern w:val="2"/>
              </w:rPr>
              <w:t>綿花類</w:t>
            </w:r>
            <w:r>
              <w:rPr>
                <w:rFonts w:hint="eastAsia"/>
                <w:kern w:val="2"/>
              </w:rPr>
              <w:t>等</w:t>
            </w:r>
          </w:p>
        </w:tc>
        <w:tc>
          <w:tcPr>
            <w:tcW w:w="1932" w:type="dxa"/>
            <w:vMerge w:val="restart"/>
            <w:vAlign w:val="center"/>
          </w:tcPr>
          <w:p w14:paraId="5A2551DA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火気の使用制限</w:t>
            </w:r>
          </w:p>
        </w:tc>
        <w:tc>
          <w:tcPr>
            <w:tcW w:w="882" w:type="dxa"/>
            <w:vAlign w:val="center"/>
          </w:tcPr>
          <w:p w14:paraId="64C2107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03FE207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472F2A8D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611B86ED" w14:textId="77777777" w:rsidTr="00636673">
        <w:trPr>
          <w:cantSplit/>
          <w:trHeight w:val="330"/>
        </w:trPr>
        <w:tc>
          <w:tcPr>
            <w:tcW w:w="392" w:type="dxa"/>
            <w:vMerge/>
          </w:tcPr>
          <w:p w14:paraId="0BC216DC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</w:tcPr>
          <w:p w14:paraId="2FF3BF6E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vAlign w:val="center"/>
          </w:tcPr>
          <w:p w14:paraId="350399B5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662C77D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52FD563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5BE0FB74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62CEEBEC" w14:textId="77777777" w:rsidTr="00636673">
        <w:trPr>
          <w:cantSplit/>
          <w:trHeight w:val="357"/>
        </w:trPr>
        <w:tc>
          <w:tcPr>
            <w:tcW w:w="392" w:type="dxa"/>
            <w:vMerge/>
          </w:tcPr>
          <w:p w14:paraId="7814209D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</w:tcPr>
          <w:p w14:paraId="3734242B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665C4648" w14:textId="77777777" w:rsidR="00477F2C" w:rsidRDefault="00477F2C" w:rsidP="00636673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集積単位</w:t>
            </w:r>
          </w:p>
        </w:tc>
        <w:tc>
          <w:tcPr>
            <w:tcW w:w="882" w:type="dxa"/>
            <w:vAlign w:val="center"/>
          </w:tcPr>
          <w:p w14:paraId="7D012EFD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3174A343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62A804D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798D2C99" w14:textId="77777777" w:rsidTr="00636673">
        <w:trPr>
          <w:cantSplit/>
          <w:trHeight w:val="371"/>
        </w:trPr>
        <w:tc>
          <w:tcPr>
            <w:tcW w:w="392" w:type="dxa"/>
            <w:vMerge/>
          </w:tcPr>
          <w:p w14:paraId="373D9693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</w:tcPr>
          <w:p w14:paraId="50C65713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</w:tcPr>
          <w:p w14:paraId="64074D4A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vAlign w:val="center"/>
          </w:tcPr>
          <w:p w14:paraId="072D047A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</w:tcPr>
          <w:p w14:paraId="651161B5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</w:tcPr>
          <w:p w14:paraId="66DE4F18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  <w:tr w:rsidR="00477F2C" w14:paraId="203D6E45" w14:textId="77777777" w:rsidTr="00636673">
        <w:trPr>
          <w:cantSplit/>
          <w:trHeight w:val="665"/>
        </w:trPr>
        <w:tc>
          <w:tcPr>
            <w:tcW w:w="392" w:type="dxa"/>
            <w:vMerge/>
          </w:tcPr>
          <w:p w14:paraId="37F4E477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</w:tcPr>
          <w:p w14:paraId="48ED7EE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5A292274" w14:textId="77777777" w:rsidR="00CE1269" w:rsidRDefault="00477F2C" w:rsidP="00636673">
            <w:pPr>
              <w:spacing w:line="240" w:lineRule="exact"/>
              <w:jc w:val="distribute"/>
              <w:rPr>
                <w:kern w:val="2"/>
              </w:rPr>
            </w:pPr>
            <w:r>
              <w:rPr>
                <w:rFonts w:hint="eastAsia"/>
                <w:spacing w:val="115"/>
                <w:kern w:val="2"/>
              </w:rPr>
              <w:t>計器類</w:t>
            </w:r>
            <w:r>
              <w:rPr>
                <w:rFonts w:hint="eastAsia"/>
                <w:kern w:val="2"/>
              </w:rPr>
              <w:t>に</w:t>
            </w:r>
            <w:r>
              <w:rPr>
                <w:rFonts w:hint="eastAsia"/>
                <w:spacing w:val="52"/>
                <w:kern w:val="2"/>
              </w:rPr>
              <w:t>関する監</w:t>
            </w:r>
            <w:r>
              <w:rPr>
                <w:rFonts w:hint="eastAsia"/>
                <w:kern w:val="2"/>
              </w:rPr>
              <w:t>視</w:t>
            </w:r>
          </w:p>
          <w:p w14:paraId="771B9620" w14:textId="77777777" w:rsidR="00CE1269" w:rsidRDefault="00477F2C" w:rsidP="00636673">
            <w:pPr>
              <w:spacing w:line="240" w:lineRule="exact"/>
              <w:jc w:val="distribute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廃棄物固形化燃</w:t>
            </w:r>
          </w:p>
          <w:p w14:paraId="785B4F98" w14:textId="77777777" w:rsidR="00CE1269" w:rsidRDefault="00477F2C" w:rsidP="00636673">
            <w:pPr>
              <w:spacing w:line="240" w:lineRule="exac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料等を貯蔵し、又</w:t>
            </w:r>
          </w:p>
          <w:p w14:paraId="620971BA" w14:textId="77777777" w:rsidR="00477F2C" w:rsidRDefault="00477F2C" w:rsidP="00636673">
            <w:pPr>
              <w:spacing w:line="240" w:lineRule="exac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は取り扱う場合</w:t>
            </w:r>
            <w:r>
              <w:rPr>
                <w:kern w:val="2"/>
              </w:rPr>
              <w:t>)</w:t>
            </w:r>
          </w:p>
        </w:tc>
        <w:tc>
          <w:tcPr>
            <w:tcW w:w="882" w:type="dxa"/>
            <w:vAlign w:val="center"/>
          </w:tcPr>
          <w:p w14:paraId="1F5CE1FC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適</w:t>
            </w:r>
          </w:p>
        </w:tc>
        <w:tc>
          <w:tcPr>
            <w:tcW w:w="2043" w:type="dxa"/>
            <w:vMerge w:val="restart"/>
          </w:tcPr>
          <w:p w14:paraId="49564C3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28" w:type="dxa"/>
            <w:vMerge w:val="restart"/>
          </w:tcPr>
          <w:p w14:paraId="0EB71215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14:paraId="0E72D7C7" w14:textId="77777777" w:rsidTr="00636673">
        <w:trPr>
          <w:cantSplit/>
          <w:trHeight w:val="665"/>
        </w:trPr>
        <w:tc>
          <w:tcPr>
            <w:tcW w:w="392" w:type="dxa"/>
            <w:vMerge/>
            <w:tcBorders>
              <w:bottom w:val="single" w:sz="12" w:space="0" w:color="auto"/>
            </w:tcBorders>
          </w:tcPr>
          <w:p w14:paraId="6FBC2135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48" w:type="dxa"/>
            <w:vMerge/>
            <w:tcBorders>
              <w:bottom w:val="single" w:sz="12" w:space="0" w:color="auto"/>
            </w:tcBorders>
          </w:tcPr>
          <w:p w14:paraId="1F52EDC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</w:tcBorders>
          </w:tcPr>
          <w:p w14:paraId="4B78F17D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14:paraId="79D52E76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□　否</w:t>
            </w:r>
          </w:p>
        </w:tc>
        <w:tc>
          <w:tcPr>
            <w:tcW w:w="2043" w:type="dxa"/>
            <w:vMerge/>
            <w:tcBorders>
              <w:bottom w:val="single" w:sz="12" w:space="0" w:color="auto"/>
            </w:tcBorders>
          </w:tcPr>
          <w:p w14:paraId="02644DD9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828" w:type="dxa"/>
            <w:vMerge/>
            <w:tcBorders>
              <w:bottom w:val="single" w:sz="12" w:space="0" w:color="auto"/>
            </w:tcBorders>
          </w:tcPr>
          <w:p w14:paraId="5D0B1D60" w14:textId="77777777" w:rsidR="00477F2C" w:rsidRDefault="00477F2C" w:rsidP="0063667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</w:tr>
    </w:tbl>
    <w:p w14:paraId="66CCA6FC" w14:textId="77777777" w:rsidR="007508A5" w:rsidRDefault="00477F2C" w:rsidP="00A6224D">
      <w:pPr>
        <w:spacing w:line="240" w:lineRule="exact"/>
        <w:ind w:firstLineChars="100" w:firstLine="193"/>
        <w:jc w:val="left"/>
        <w:rPr>
          <w:kern w:val="2"/>
        </w:rPr>
      </w:pPr>
      <w:r>
        <w:rPr>
          <w:rFonts w:hint="eastAsia"/>
          <w:kern w:val="2"/>
        </w:rPr>
        <w:t xml:space="preserve">備考　　</w:t>
      </w:r>
    </w:p>
    <w:p w14:paraId="542F0C81" w14:textId="77777777" w:rsidR="00477F2C" w:rsidRPr="007508A5" w:rsidRDefault="00A54121" w:rsidP="007508A5">
      <w:pPr>
        <w:spacing w:line="240" w:lineRule="exact"/>
        <w:ind w:leftChars="100" w:left="193" w:firstLineChars="100" w:firstLine="193"/>
        <w:jc w:val="left"/>
        <w:rPr>
          <w:rFonts w:cs="Times New Roman"/>
          <w:kern w:val="2"/>
        </w:rPr>
      </w:pPr>
      <w:r w:rsidRPr="007508A5">
        <w:rPr>
          <w:rFonts w:hint="eastAsia"/>
          <w:kern w:val="2"/>
        </w:rPr>
        <w:t>１</w:t>
      </w:r>
      <w:r w:rsidR="00477F2C" w:rsidRPr="007508A5">
        <w:rPr>
          <w:rFonts w:hint="eastAsia"/>
          <w:kern w:val="2"/>
        </w:rPr>
        <w:t xml:space="preserve">　この用紙の大きさは、日本産業規格</w:t>
      </w:r>
      <w:r w:rsidRPr="007508A5">
        <w:rPr>
          <w:rFonts w:hint="eastAsia"/>
          <w:kern w:val="2"/>
        </w:rPr>
        <w:t>Ａ４</w:t>
      </w:r>
      <w:r w:rsidR="00477F2C" w:rsidRPr="007508A5">
        <w:rPr>
          <w:rFonts w:hint="eastAsia"/>
          <w:kern w:val="2"/>
        </w:rPr>
        <w:t>とすること。</w:t>
      </w:r>
    </w:p>
    <w:p w14:paraId="2BFF8D7A" w14:textId="77777777" w:rsidR="00477F2C" w:rsidRPr="007508A5" w:rsidRDefault="00A54121" w:rsidP="00DE3AC0">
      <w:pPr>
        <w:spacing w:line="240" w:lineRule="exact"/>
        <w:ind w:leftChars="200" w:left="387"/>
        <w:jc w:val="left"/>
        <w:rPr>
          <w:rFonts w:cs="Times New Roman"/>
          <w:kern w:val="2"/>
        </w:rPr>
      </w:pPr>
      <w:r w:rsidRPr="007508A5">
        <w:rPr>
          <w:rFonts w:hint="eastAsia"/>
          <w:kern w:val="2"/>
        </w:rPr>
        <w:t>２</w:t>
      </w:r>
      <w:r w:rsidR="00477F2C" w:rsidRPr="007508A5">
        <w:rPr>
          <w:rFonts w:hint="eastAsia"/>
          <w:kern w:val="2"/>
        </w:rPr>
        <w:t xml:space="preserve">　判定の欄は、適正な場合は「適」の□にレ点を記入し、不備のある場合は「否」の□に</w:t>
      </w:r>
      <w:r w:rsidR="00DE3AC0">
        <w:rPr>
          <w:rFonts w:hint="eastAsia"/>
          <w:kern w:val="2"/>
        </w:rPr>
        <w:t xml:space="preserve">　</w:t>
      </w:r>
      <w:r w:rsidR="00477F2C" w:rsidRPr="007508A5">
        <w:rPr>
          <w:rFonts w:hint="eastAsia"/>
          <w:kern w:val="2"/>
        </w:rPr>
        <w:t>レ点を記入するとともに、不備内容の欄にその内容を記入すること。</w:t>
      </w:r>
    </w:p>
    <w:p w14:paraId="05E34848" w14:textId="77777777" w:rsidR="00477F2C" w:rsidRPr="007508A5" w:rsidRDefault="00A54121" w:rsidP="00DE3AC0">
      <w:pPr>
        <w:spacing w:line="240" w:lineRule="exact"/>
        <w:ind w:leftChars="200" w:left="387"/>
        <w:jc w:val="left"/>
        <w:rPr>
          <w:rFonts w:cs="Times New Roman"/>
          <w:kern w:val="2"/>
        </w:rPr>
      </w:pPr>
      <w:r w:rsidRPr="007508A5">
        <w:rPr>
          <w:rFonts w:hint="eastAsia"/>
          <w:kern w:val="2"/>
        </w:rPr>
        <w:t>３</w:t>
      </w:r>
      <w:r w:rsidR="00477F2C" w:rsidRPr="007508A5">
        <w:rPr>
          <w:rFonts w:hint="eastAsia"/>
          <w:kern w:val="2"/>
        </w:rPr>
        <w:t xml:space="preserve">　状況及び措置内容の欄には、点検時の点検項目の状況及び点検の際措置した内容を記入</w:t>
      </w:r>
      <w:r w:rsidR="00DE3AC0">
        <w:rPr>
          <w:rFonts w:hint="eastAsia"/>
          <w:kern w:val="2"/>
        </w:rPr>
        <w:t xml:space="preserve">　</w:t>
      </w:r>
      <w:r w:rsidR="00477F2C" w:rsidRPr="007508A5">
        <w:rPr>
          <w:rFonts w:hint="eastAsia"/>
          <w:kern w:val="2"/>
        </w:rPr>
        <w:t>すること。</w:t>
      </w:r>
    </w:p>
    <w:p w14:paraId="7B58A627" w14:textId="77777777" w:rsidR="00477F2C" w:rsidRPr="007508A5" w:rsidRDefault="00A54121" w:rsidP="00DE3AC0">
      <w:pPr>
        <w:spacing w:line="240" w:lineRule="exact"/>
        <w:ind w:leftChars="133" w:left="257" w:firstLineChars="50" w:firstLine="97"/>
        <w:jc w:val="left"/>
        <w:rPr>
          <w:rFonts w:cs="Times New Roman"/>
          <w:kern w:val="2"/>
        </w:rPr>
      </w:pPr>
      <w:r w:rsidRPr="007508A5">
        <w:rPr>
          <w:rFonts w:hint="eastAsia"/>
          <w:kern w:val="2"/>
        </w:rPr>
        <w:t>４</w:t>
      </w:r>
      <w:r w:rsidR="00477F2C" w:rsidRPr="007508A5">
        <w:rPr>
          <w:rFonts w:hint="eastAsia"/>
          <w:kern w:val="2"/>
        </w:rPr>
        <w:t xml:space="preserve">　該当のない点検項目については、状況及び措置内容の欄に「該当なし」と記入すること。</w:t>
      </w:r>
    </w:p>
    <w:p w14:paraId="12EB289F" w14:textId="77777777" w:rsidR="00477F2C" w:rsidRDefault="00477F2C">
      <w:pPr>
        <w:rPr>
          <w:rFonts w:cs="Times New Roman"/>
          <w:kern w:val="2"/>
        </w:rPr>
      </w:pPr>
    </w:p>
    <w:p w14:paraId="62821860" w14:textId="77777777" w:rsidR="00477F2C" w:rsidRDefault="00477F2C">
      <w:pPr>
        <w:rPr>
          <w:rFonts w:cs="Times New Roman"/>
          <w:kern w:val="2"/>
        </w:rPr>
      </w:pPr>
    </w:p>
    <w:p w14:paraId="33EE190E" w14:textId="77777777" w:rsidR="00477F2C" w:rsidRDefault="00477F2C">
      <w:pPr>
        <w:rPr>
          <w:rFonts w:cs="Times New Roman"/>
          <w:kern w:val="2"/>
        </w:rPr>
      </w:pPr>
    </w:p>
    <w:p w14:paraId="5044036E" w14:textId="77777777" w:rsidR="00477F2C" w:rsidRDefault="00477F2C">
      <w:pPr>
        <w:rPr>
          <w:rFonts w:cs="Times New Roman"/>
          <w:kern w:val="2"/>
        </w:rPr>
      </w:pPr>
    </w:p>
    <w:p w14:paraId="5C446887" w14:textId="77777777" w:rsidR="00830DD3" w:rsidRDefault="00830DD3">
      <w:pPr>
        <w:rPr>
          <w:rFonts w:cs="Times New Roman"/>
          <w:kern w:val="2"/>
        </w:rPr>
      </w:pPr>
    </w:p>
    <w:p w14:paraId="476AED84" w14:textId="77777777" w:rsidR="00477F2C" w:rsidRDefault="00477F2C">
      <w:pPr>
        <w:rPr>
          <w:rFonts w:cs="Times New Roman"/>
          <w:kern w:val="2"/>
        </w:rPr>
      </w:pPr>
    </w:p>
    <w:p w14:paraId="6C26BF10" w14:textId="77777777" w:rsidR="00477F2C" w:rsidRDefault="00477F2C">
      <w:pPr>
        <w:rPr>
          <w:rFonts w:cs="Times New Roman"/>
          <w:kern w:val="2"/>
        </w:rPr>
      </w:pPr>
    </w:p>
    <w:p w14:paraId="257CA80C" w14:textId="77777777" w:rsidR="00477F2C" w:rsidRDefault="00477F2C">
      <w:pPr>
        <w:rPr>
          <w:rFonts w:cs="Times New Roman"/>
          <w:kern w:val="2"/>
        </w:rPr>
      </w:pPr>
    </w:p>
    <w:p w14:paraId="3A47A91B" w14:textId="77777777" w:rsidR="00477F2C" w:rsidRDefault="00477F2C">
      <w:pPr>
        <w:rPr>
          <w:rFonts w:cs="Times New Roman"/>
          <w:kern w:val="2"/>
        </w:rPr>
      </w:pPr>
    </w:p>
    <w:p w14:paraId="6A2F34FE" w14:textId="77777777" w:rsidR="007508A5" w:rsidRDefault="007508A5">
      <w:pPr>
        <w:rPr>
          <w:rFonts w:cs="Times New Roman"/>
          <w:kern w:val="2"/>
        </w:rPr>
      </w:pPr>
    </w:p>
    <w:p w14:paraId="3010D95A" w14:textId="77777777" w:rsidR="00A6224D" w:rsidRDefault="00A6224D">
      <w:pPr>
        <w:rPr>
          <w:rFonts w:cs="Times New Roman"/>
          <w:kern w:val="2"/>
        </w:rPr>
      </w:pPr>
    </w:p>
    <w:p w14:paraId="116F2CD0" w14:textId="77777777" w:rsidR="00477F2C" w:rsidRDefault="00477F2C">
      <w:pPr>
        <w:rPr>
          <w:rFonts w:cs="Times New Roman"/>
          <w:kern w:val="2"/>
        </w:rPr>
      </w:pPr>
    </w:p>
    <w:p w14:paraId="7116D63D" w14:textId="77777777" w:rsidR="00DE3AC0" w:rsidRDefault="00DE3AC0">
      <w:pPr>
        <w:rPr>
          <w:rFonts w:cs="Times New Roman"/>
          <w:kern w:val="2"/>
        </w:rPr>
      </w:pPr>
    </w:p>
    <w:p w14:paraId="1425E896" w14:textId="77777777" w:rsidR="00477F2C" w:rsidRDefault="00477F2C">
      <w:pPr>
        <w:rPr>
          <w:rFonts w:cs="Times New Roman"/>
          <w:kern w:val="2"/>
        </w:rPr>
      </w:pPr>
      <w:bookmarkStart w:id="0" w:name="_GoBack"/>
      <w:bookmarkEnd w:id="0"/>
    </w:p>
    <w:sectPr w:rsidR="00477F2C" w:rsidSect="004D0868">
      <w:pgSz w:w="11906" w:h="16838" w:code="9"/>
      <w:pgMar w:top="1701" w:right="1701" w:bottom="1701" w:left="1701" w:header="284" w:footer="284" w:gutter="0"/>
      <w:cols w:space="720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17B42" w14:textId="77777777" w:rsidR="00CE4461" w:rsidRDefault="00CE4461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99EA85" w14:textId="77777777" w:rsidR="00CE4461" w:rsidRDefault="00CE4461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62C5" w14:textId="77777777" w:rsidR="00CE4461" w:rsidRDefault="00CE4461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ECBD31" w14:textId="77777777" w:rsidR="00CE4461" w:rsidRDefault="00CE4461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75599"/>
    <w:rsid w:val="00092DDB"/>
    <w:rsid w:val="000A39E3"/>
    <w:rsid w:val="000C038F"/>
    <w:rsid w:val="000C6B12"/>
    <w:rsid w:val="000E7CB9"/>
    <w:rsid w:val="00107CFE"/>
    <w:rsid w:val="00184717"/>
    <w:rsid w:val="001C2B2C"/>
    <w:rsid w:val="001F0431"/>
    <w:rsid w:val="00221582"/>
    <w:rsid w:val="00234CC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7A92"/>
    <w:rsid w:val="00412191"/>
    <w:rsid w:val="00412FD8"/>
    <w:rsid w:val="00443495"/>
    <w:rsid w:val="004737EB"/>
    <w:rsid w:val="00477F2C"/>
    <w:rsid w:val="00491695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461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4A5F-997F-4225-B746-7A8BE6FC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2021-08-11T00:54:00Z</cp:lastPrinted>
  <dcterms:created xsi:type="dcterms:W3CDTF">2021-08-11T00:57:00Z</dcterms:created>
  <dcterms:modified xsi:type="dcterms:W3CDTF">2021-08-11T00:57:00Z</dcterms:modified>
</cp:coreProperties>
</file>