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A709B" w14:textId="5398D011" w:rsidR="00DF67F6" w:rsidRPr="007531C5" w:rsidRDefault="00DF67F6" w:rsidP="00DF67F6">
      <w:pPr>
        <w:rPr>
          <w:rFonts w:ascii="BIZ UDPゴシック" w:eastAsia="BIZ UDPゴシック" w:hAnsi="BIZ UDPゴシック"/>
          <w:sz w:val="24"/>
          <w:szCs w:val="24"/>
        </w:rPr>
      </w:pPr>
      <w:r w:rsidRPr="007531C5">
        <w:rPr>
          <w:rFonts w:ascii="BIZ UDPゴシック" w:eastAsia="BIZ UDPゴシック" w:hAnsi="BIZ UDPゴシック" w:hint="eastAsia"/>
          <w:sz w:val="24"/>
          <w:szCs w:val="24"/>
        </w:rPr>
        <w:t>３．</w:t>
      </w:r>
      <w:r w:rsidR="0099675A" w:rsidRPr="007531C5">
        <w:rPr>
          <w:rFonts w:ascii="BIZ UDPゴシック" w:eastAsia="BIZ UDPゴシック" w:hAnsi="BIZ UDPゴシック" w:hint="eastAsia"/>
          <w:sz w:val="24"/>
          <w:szCs w:val="24"/>
        </w:rPr>
        <w:t>大規模行為における重点地域ごとの</w:t>
      </w:r>
      <w:r w:rsidR="008564C7" w:rsidRPr="007531C5">
        <w:rPr>
          <w:rFonts w:ascii="BIZ UDPゴシック" w:eastAsia="BIZ UDPゴシック" w:hAnsi="BIZ UDPゴシック" w:hint="eastAsia"/>
          <w:sz w:val="24"/>
          <w:szCs w:val="24"/>
        </w:rPr>
        <w:t>視点場と眺望・</w:t>
      </w:r>
      <w:r w:rsidR="0099675A" w:rsidRPr="007531C5">
        <w:rPr>
          <w:rFonts w:ascii="BIZ UDPゴシック" w:eastAsia="BIZ UDPゴシック" w:hAnsi="BIZ UDPゴシック" w:hint="eastAsia"/>
          <w:sz w:val="24"/>
          <w:szCs w:val="24"/>
        </w:rPr>
        <w:t>景観形成基準</w:t>
      </w:r>
      <w:r w:rsidR="00840BFD">
        <w:rPr>
          <w:rFonts w:ascii="BIZ UDPゴシック" w:eastAsia="BIZ UDPゴシック" w:hAnsi="BIZ UDPゴシック" w:hint="eastAsia"/>
          <w:sz w:val="24"/>
          <w:szCs w:val="24"/>
        </w:rPr>
        <w:t>等</w:t>
      </w:r>
    </w:p>
    <w:p w14:paraId="15A8F14D" w14:textId="49E56C55" w:rsidR="0006207E" w:rsidRDefault="0006207E" w:rsidP="00CB1FFC">
      <w:pPr>
        <w:ind w:left="2" w:hangingChars="1" w:hanging="2"/>
        <w:rPr>
          <w:rFonts w:ascii="BIZ UDPゴシック" w:eastAsia="BIZ UDPゴシック" w:hAnsi="BIZ UDPゴシック"/>
          <w:sz w:val="22"/>
        </w:rPr>
      </w:pPr>
      <w:r w:rsidRPr="007531C5">
        <w:rPr>
          <w:rFonts w:ascii="BIZ UDPゴシック" w:eastAsia="BIZ UDPゴシック" w:hAnsi="BIZ UDPゴシック" w:hint="eastAsia"/>
          <w:sz w:val="22"/>
        </w:rPr>
        <w:t>３－２．水前寺周辺地域</w:t>
      </w:r>
    </w:p>
    <w:p w14:paraId="0179E12F" w14:textId="77777777" w:rsidR="007531C5" w:rsidRPr="007531C5" w:rsidRDefault="007531C5" w:rsidP="00CB1FFC">
      <w:pPr>
        <w:ind w:left="2" w:hangingChars="1" w:hanging="2"/>
        <w:rPr>
          <w:rFonts w:ascii="BIZ UDPゴシック" w:eastAsia="BIZ UDPゴシック" w:hAnsi="BIZ UDPゴシック"/>
          <w:sz w:val="22"/>
        </w:rPr>
      </w:pPr>
    </w:p>
    <w:p w14:paraId="24542144" w14:textId="407B10DA" w:rsidR="00BB3111" w:rsidRPr="00AC175C" w:rsidRDefault="00BB3111" w:rsidP="00BB3111">
      <w:pPr>
        <w:ind w:left="1716" w:hangingChars="780" w:hanging="1716"/>
        <w:rPr>
          <w:rFonts w:ascii="UD デジタル 教科書体 NP-R" w:eastAsia="UD デジタル 教科書体 NP-R"/>
          <w:sz w:val="22"/>
          <w:shd w:val="pct15" w:color="auto" w:fill="FFFFFF"/>
        </w:rPr>
      </w:pPr>
      <w:r w:rsidRPr="00840BFD">
        <w:rPr>
          <w:rFonts w:ascii="UD デジタル 教科書体 NP-R" w:eastAsia="UD デジタル 教科書体 NP-R" w:hint="eastAsia"/>
          <w:sz w:val="22"/>
          <w:shd w:val="pct15" w:color="auto" w:fill="FFFFFF"/>
        </w:rPr>
        <w:t>３－２－１．視点場</w:t>
      </w:r>
      <w:r w:rsidRPr="00840BFD">
        <w:rPr>
          <w:rFonts w:ascii="ＭＳ 明朝" w:eastAsia="ＭＳ 明朝" w:hAnsi="ＭＳ 明朝" w:cs="ＭＳ 明朝" w:hint="eastAsia"/>
          <w:sz w:val="22"/>
          <w:shd w:val="pct15" w:color="auto" w:fill="FFFFFF"/>
        </w:rPr>
        <w:t>ⓐ</w:t>
      </w:r>
      <w:r w:rsidRPr="00840BFD">
        <w:rPr>
          <w:rFonts w:ascii="UD デジタル 教科書体 NP-R" w:eastAsia="UD デジタル 教科書体 NP-R" w:hAnsi="UD デジタル 教科書体 NP-R" w:cs="UD デジタル 教科書体 NP-R" w:hint="eastAsia"/>
          <w:sz w:val="22"/>
          <w:shd w:val="pct15" w:color="auto" w:fill="FFFFFF"/>
        </w:rPr>
        <w:t>の眺望範囲</w:t>
      </w:r>
      <w:r w:rsidRPr="00840BFD">
        <w:rPr>
          <w:rFonts w:ascii="UD デジタル 教科書体 NP-R" w:eastAsia="UD デジタル 教科書体 NP-R" w:hint="eastAsia"/>
          <w:sz w:val="22"/>
          <w:shd w:val="pct15" w:color="auto" w:fill="FFFFFF"/>
          <w:vertAlign w:val="superscript"/>
        </w:rPr>
        <w:t>※</w:t>
      </w:r>
      <w:r w:rsidRPr="00840BFD">
        <w:rPr>
          <w:rFonts w:ascii="UD デジタル 教科書体 NP-R" w:eastAsia="UD デジタル 教科書体 NP-R" w:hint="eastAsia"/>
          <w:sz w:val="22"/>
          <w:shd w:val="pct15" w:color="auto" w:fill="FFFFFF"/>
        </w:rPr>
        <w:t>内での行為か。</w:t>
      </w:r>
      <w:r w:rsidRPr="00AC175C">
        <w:rPr>
          <w:rFonts w:ascii="UD デジタル 教科書体 NP-R" w:eastAsia="UD デジタル 教科書体 NP-R" w:hint="eastAsia"/>
          <w:sz w:val="22"/>
        </w:rPr>
        <w:t xml:space="preserve">　</w:t>
      </w:r>
    </w:p>
    <w:p w14:paraId="7B942FE1" w14:textId="65F93619" w:rsidR="00B63244" w:rsidRPr="00840BFD" w:rsidRDefault="00BB3111" w:rsidP="007531C5">
      <w:pPr>
        <w:ind w:firstLineChars="50" w:firstLine="110"/>
        <w:rPr>
          <w:rFonts w:ascii="UD デジタル 教科書体 NP-R" w:eastAsia="UD デジタル 教科書体 NP-R"/>
          <w:sz w:val="22"/>
        </w:rPr>
      </w:pPr>
      <w:r w:rsidRPr="00840BFD">
        <w:rPr>
          <w:rFonts w:ascii="UD デジタル 教科書体 NP-R" w:eastAsia="UD デジタル 教科書体 NP-R" w:hint="eastAsia"/>
          <w:sz w:val="22"/>
        </w:rPr>
        <w:t>□該当する</w:t>
      </w:r>
      <w:r w:rsidR="00B63244" w:rsidRPr="00840BFD">
        <w:rPr>
          <w:rFonts w:ascii="UD デジタル 教科書体 NP-R" w:eastAsia="UD デジタル 教科書体 NP-R" w:hint="eastAsia"/>
          <w:sz w:val="22"/>
        </w:rPr>
        <w:t>（</w:t>
      </w:r>
      <w:r w:rsidR="00B63244" w:rsidRPr="00840BFD">
        <w:rPr>
          <w:rFonts w:ascii="UD デジタル 教科書体 NP-R" w:eastAsia="UD デジタル 教科書体 NP-R" w:hAnsi="UD デジタル 教科書体 NP-R" w:cs="UD デジタル 教科書体 NP-R" w:hint="eastAsia"/>
          <w:sz w:val="22"/>
        </w:rPr>
        <w:t>眺望の保全・向上の考え方</w:t>
      </w:r>
      <w:r w:rsidR="003B28B7" w:rsidRPr="00840BFD">
        <w:rPr>
          <w:rFonts w:ascii="UD デジタル 教科書体 NP-R" w:eastAsia="UD デジタル 教科書体 NP-R" w:hAnsi="UD デジタル 教科書体 NP-R" w:cs="UD デジタル 教科書体 NP-R" w:hint="eastAsia"/>
          <w:sz w:val="22"/>
        </w:rPr>
        <w:t>への適合</w:t>
      </w:r>
      <w:r w:rsidR="00B63244" w:rsidRPr="00840BFD">
        <w:rPr>
          <w:rFonts w:ascii="UD デジタル 教科書体 NP-R" w:eastAsia="UD デジタル 教科書体 NP-R" w:hAnsi="UD デジタル 教科書体 NP-R" w:cs="UD デジタル 教科書体 NP-R" w:hint="eastAsia"/>
          <w:sz w:val="22"/>
        </w:rPr>
        <w:t>を確認</w:t>
      </w:r>
      <w:r w:rsidR="003B28B7" w:rsidRPr="00840BFD">
        <w:rPr>
          <w:rFonts w:ascii="UD デジタル 教科書体 NP-R" w:eastAsia="UD デジタル 教科書体 NP-R" w:hAnsi="UD デジタル 教科書体 NP-R" w:cs="UD デジタル 教科書体 NP-R" w:hint="eastAsia"/>
          <w:sz w:val="22"/>
        </w:rPr>
        <w:t>後、右欄にチェック</w:t>
      </w:r>
      <w:r w:rsidR="003B28B7" w:rsidRPr="00840BFD">
        <w:rPr>
          <w:rFonts w:ascii="UD デジタル 教科書体 NP-R" w:eastAsia="UD デジタル 教科書体 NP-R" w:hint="eastAsia"/>
          <w:sz w:val="22"/>
        </w:rPr>
        <w:t>（</w:t>
      </w:r>
      <w:r w:rsidR="003B28B7" w:rsidRPr="00840BFD">
        <w:rPr>
          <w:rFonts w:ascii="Segoe UI Symbol" w:eastAsia="UD デジタル 教科書体 NP-R" w:hAnsi="Segoe UI Symbol" w:cs="Segoe UI Symbol"/>
          <w:sz w:val="22"/>
        </w:rPr>
        <w:t>☑</w:t>
      </w:r>
      <w:r w:rsidR="003B28B7" w:rsidRPr="00840BFD">
        <w:rPr>
          <w:rFonts w:ascii="UD デジタル 教科書体 NP-R" w:eastAsia="UD デジタル 教科書体 NP-R" w:hint="eastAsia"/>
          <w:sz w:val="22"/>
        </w:rPr>
        <w:t>）して</w:t>
      </w:r>
      <w:r w:rsidR="00B63244" w:rsidRPr="00840BFD">
        <w:rPr>
          <w:rFonts w:ascii="UD デジタル 教科書体 NP-R" w:eastAsia="UD デジタル 教科書体 NP-R" w:hAnsi="UD デジタル 教科書体 NP-R" w:cs="UD デジタル 教科書体 NP-R" w:hint="eastAsia"/>
          <w:sz w:val="22"/>
        </w:rPr>
        <w:t>下さい</w:t>
      </w:r>
      <w:r w:rsidR="00B63244" w:rsidRPr="00840BFD">
        <w:rPr>
          <w:rFonts w:ascii="UD デジタル 教科書体 NP-R" w:eastAsia="UD デジタル 教科書体 NP-R" w:hint="eastAsia"/>
          <w:sz w:val="22"/>
        </w:rPr>
        <w:t>）</w:t>
      </w:r>
    </w:p>
    <w:p w14:paraId="4A8CFB41" w14:textId="30103189" w:rsidR="00BB3111" w:rsidRPr="00840BFD" w:rsidRDefault="00BB3111" w:rsidP="007531C5">
      <w:pPr>
        <w:ind w:firstLineChars="50" w:firstLine="110"/>
        <w:rPr>
          <w:rFonts w:ascii="UD デジタル 教科書体 NP-R" w:eastAsia="UD デジタル 教科書体 NP-R"/>
          <w:sz w:val="22"/>
        </w:rPr>
      </w:pPr>
      <w:r w:rsidRPr="00840BFD">
        <w:rPr>
          <w:rFonts w:ascii="UD デジタル 教科書体 NP-R" w:eastAsia="UD デジタル 教科書体 NP-R" w:hint="eastAsia"/>
          <w:sz w:val="22"/>
        </w:rPr>
        <w:t>□該当しない（３－２－２へ）</w:t>
      </w:r>
    </w:p>
    <w:p w14:paraId="1D8FC661" w14:textId="7C120F56" w:rsidR="00BB3111" w:rsidRPr="00AC175C" w:rsidRDefault="00BB3111" w:rsidP="00AC175C">
      <w:pPr>
        <w:rPr>
          <w:rFonts w:ascii="UD デジタル 教科書体 NP-R" w:eastAsia="UD デジタル 教科書体 NP-R"/>
          <w:sz w:val="20"/>
          <w:szCs w:val="20"/>
        </w:rPr>
      </w:pPr>
      <w:r w:rsidRPr="00AC175C">
        <w:rPr>
          <w:rFonts w:ascii="UD デジタル 教科書体 NP-R" w:eastAsia="UD デジタル 教科書体 NP-R" w:hint="eastAsia"/>
          <w:sz w:val="20"/>
          <w:szCs w:val="20"/>
        </w:rPr>
        <w:t>（※景観計画第２章第２節３（２）重点地域の景観形成方針 水前寺周辺地域「③視点場と眺望」参照</w:t>
      </w:r>
      <w:r w:rsidR="00331377">
        <w:rPr>
          <w:rFonts w:ascii="UD デジタル 教科書体 NP-R" w:eastAsia="UD デジタル 教科書体 NP-R" w:hint="eastAsia"/>
          <w:sz w:val="20"/>
          <w:szCs w:val="20"/>
        </w:rPr>
        <w:t>P４４）</w:t>
      </w:r>
    </w:p>
    <w:tbl>
      <w:tblPr>
        <w:tblStyle w:val="aa"/>
        <w:tblW w:w="9916"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879"/>
        <w:gridCol w:w="6597"/>
        <w:gridCol w:w="440"/>
      </w:tblGrid>
      <w:tr w:rsidR="003B28B7" w:rsidRPr="00D876AD" w14:paraId="7B2D2C91" w14:textId="74DF12C8" w:rsidTr="00331377">
        <w:trPr>
          <w:trHeight w:val="369"/>
          <w:jc w:val="center"/>
        </w:trPr>
        <w:tc>
          <w:tcPr>
            <w:tcW w:w="2879" w:type="dxa"/>
          </w:tcPr>
          <w:p w14:paraId="0E77573F" w14:textId="77777777" w:rsidR="003B28B7" w:rsidRPr="00D876AD" w:rsidRDefault="003B28B7" w:rsidP="00E60BA7">
            <w:pPr>
              <w:jc w:val="center"/>
              <w:rPr>
                <w:rFonts w:ascii="UD デジタル 教科書体 NP-R" w:eastAsia="UD デジタル 教科書体 NP-R"/>
                <w:sz w:val="22"/>
              </w:rPr>
            </w:pPr>
            <w:r w:rsidRPr="00D876AD">
              <w:rPr>
                <w:rFonts w:ascii="UD デジタル 教科書体 NP-R" w:eastAsia="UD デジタル 教科書体 NP-R" w:hint="eastAsia"/>
                <w:sz w:val="22"/>
              </w:rPr>
              <w:t>視点場</w:t>
            </w:r>
          </w:p>
        </w:tc>
        <w:tc>
          <w:tcPr>
            <w:tcW w:w="6597" w:type="dxa"/>
          </w:tcPr>
          <w:p w14:paraId="135AC463" w14:textId="77777777" w:rsidR="003B28B7" w:rsidRPr="00D876AD" w:rsidRDefault="003B28B7" w:rsidP="00E60BA7">
            <w:pPr>
              <w:jc w:val="center"/>
              <w:rPr>
                <w:rFonts w:ascii="UD デジタル 教科書体 NP-R" w:eastAsia="UD デジタル 教科書体 NP-R"/>
                <w:sz w:val="22"/>
              </w:rPr>
            </w:pPr>
            <w:r w:rsidRPr="00D876AD">
              <w:rPr>
                <w:rFonts w:ascii="UD デジタル 教科書体 NP-R" w:eastAsia="UD デジタル 教科書体 NP-R" w:hint="eastAsia"/>
                <w:sz w:val="22"/>
              </w:rPr>
              <w:t>眺望の保全・向上の考え方</w:t>
            </w:r>
          </w:p>
        </w:tc>
        <w:tc>
          <w:tcPr>
            <w:tcW w:w="440" w:type="dxa"/>
            <w:vAlign w:val="center"/>
          </w:tcPr>
          <w:p w14:paraId="2CE08A1C" w14:textId="02925F19" w:rsidR="003B28B7" w:rsidRPr="00D876AD" w:rsidRDefault="00331377" w:rsidP="00E60BA7">
            <w:pPr>
              <w:jc w:val="center"/>
              <w:rPr>
                <w:rFonts w:ascii="UD デジタル 教科書体 NP-R" w:eastAsia="UD デジタル 教科書体 NP-R"/>
                <w:sz w:val="22"/>
              </w:rPr>
            </w:pPr>
            <w:r w:rsidRPr="00D876AD">
              <w:rPr>
                <w:rFonts w:ascii="Segoe UI Symbol" w:eastAsia="UD デジタル 教科書体 NP-R" w:hAnsi="Segoe UI Symbol" w:cs="Segoe UI Symbol"/>
                <w:sz w:val="22"/>
              </w:rPr>
              <w:t>☑</w:t>
            </w:r>
          </w:p>
        </w:tc>
      </w:tr>
      <w:tr w:rsidR="003B28B7" w:rsidRPr="00D876AD" w14:paraId="7730FCB7" w14:textId="3D1F1F2D" w:rsidTr="00331377">
        <w:trPr>
          <w:trHeight w:val="656"/>
          <w:jc w:val="center"/>
        </w:trPr>
        <w:tc>
          <w:tcPr>
            <w:tcW w:w="2879" w:type="dxa"/>
          </w:tcPr>
          <w:p w14:paraId="0F139E01" w14:textId="12E7B6A2" w:rsidR="003B28B7" w:rsidRPr="00D876AD" w:rsidRDefault="003B28B7" w:rsidP="00E60BA7">
            <w:pPr>
              <w:rPr>
                <w:rFonts w:ascii="UD デジタル 教科書体 NP-R" w:eastAsia="UD デジタル 教科書体 NP-R"/>
                <w:sz w:val="22"/>
              </w:rPr>
            </w:pPr>
            <w:r w:rsidRPr="00D876AD">
              <w:rPr>
                <w:rFonts w:ascii="UD デジタル 教科書体 NP-R" w:eastAsia="UD デジタル 教科書体 NP-R" w:hint="eastAsia"/>
                <w:sz w:val="22"/>
              </w:rPr>
              <w:t>□</w:t>
            </w:r>
            <w:r w:rsidRPr="00D876AD">
              <w:rPr>
                <w:rFonts w:ascii="ＭＳ 明朝" w:eastAsia="ＭＳ 明朝" w:hAnsi="ＭＳ 明朝" w:cs="ＭＳ 明朝" w:hint="eastAsia"/>
                <w:sz w:val="22"/>
              </w:rPr>
              <w:t>ⓐ</w:t>
            </w:r>
            <w:r w:rsidRPr="00D876AD">
              <w:rPr>
                <w:rFonts w:ascii="UD デジタル 教科書体 NP-R" w:eastAsia="UD デジタル 教科書体 NP-R" w:hAnsi="UD デジタル 教科書体 NP-R" w:cs="UD デジタル 教科書体 NP-R" w:hint="eastAsia"/>
                <w:sz w:val="22"/>
              </w:rPr>
              <w:t>古今伝授の間から水前寺成趣園東側への眺望</w:t>
            </w:r>
          </w:p>
        </w:tc>
        <w:tc>
          <w:tcPr>
            <w:tcW w:w="6597" w:type="dxa"/>
          </w:tcPr>
          <w:p w14:paraId="7EA1526B" w14:textId="61ED5A76" w:rsidR="003B28B7" w:rsidRPr="00D876AD" w:rsidRDefault="003B28B7" w:rsidP="00E60BA7">
            <w:pPr>
              <w:rPr>
                <w:rFonts w:ascii="UD デジタル 教科書体 NP-R" w:eastAsia="UD デジタル 教科書体 NP-R"/>
                <w:sz w:val="22"/>
              </w:rPr>
            </w:pPr>
            <w:r w:rsidRPr="00D876AD">
              <w:rPr>
                <w:rFonts w:ascii="UD デジタル 教科書体 NP-R" w:eastAsia="UD デジタル 教科書体 NP-R" w:hint="eastAsia"/>
                <w:sz w:val="22"/>
              </w:rPr>
              <w:t>視点場から見える屋外広告物の掲出を控えます。</w:t>
            </w:r>
          </w:p>
        </w:tc>
        <w:tc>
          <w:tcPr>
            <w:tcW w:w="440" w:type="dxa"/>
            <w:vAlign w:val="center"/>
          </w:tcPr>
          <w:p w14:paraId="6DFBD45E" w14:textId="2709DFDD" w:rsidR="003B28B7" w:rsidRPr="00D876AD" w:rsidRDefault="00331377" w:rsidP="00E60BA7">
            <w:pPr>
              <w:rPr>
                <w:rFonts w:ascii="UD デジタル 教科書体 NP-R" w:eastAsia="UD デジタル 教科書体 NP-R"/>
                <w:sz w:val="22"/>
              </w:rPr>
            </w:pPr>
            <w:r>
              <w:rPr>
                <w:rFonts w:ascii="UD デジタル 教科書体 NP-R" w:eastAsia="UD デジタル 教科書体 NP-R" w:hint="eastAsia"/>
                <w:kern w:val="0"/>
                <w:sz w:val="22"/>
              </w:rPr>
              <w:t>□</w:t>
            </w:r>
          </w:p>
        </w:tc>
      </w:tr>
    </w:tbl>
    <w:p w14:paraId="3E620CA1" w14:textId="77777777" w:rsidR="007531C5" w:rsidRDefault="007531C5" w:rsidP="00BB3111">
      <w:pPr>
        <w:rPr>
          <w:rFonts w:ascii="UD デジタル 教科書体 NP-R" w:eastAsia="UD デジタル 教科書体 NP-R"/>
          <w:sz w:val="22"/>
        </w:rPr>
      </w:pPr>
    </w:p>
    <w:p w14:paraId="50D52169" w14:textId="249D375F" w:rsidR="00BB3111" w:rsidRPr="00D876AD" w:rsidRDefault="00BB3111" w:rsidP="00BB3111">
      <w:pPr>
        <w:rPr>
          <w:rFonts w:ascii="UD デジタル 教科書体 NP-R" w:eastAsia="UD デジタル 教科書体 NP-R"/>
          <w:sz w:val="22"/>
        </w:rPr>
      </w:pPr>
      <w:r w:rsidRPr="00D876AD">
        <w:rPr>
          <w:rFonts w:ascii="UD デジタル 教科書体 NP-R" w:eastAsia="UD デジタル 教科書体 NP-R" w:hint="eastAsia"/>
          <w:sz w:val="22"/>
        </w:rPr>
        <w:t>３－２－２．景観形成基準</w:t>
      </w:r>
    </w:p>
    <w:p w14:paraId="501A9BBD" w14:textId="3649B075" w:rsidR="006B4E8D" w:rsidRPr="00AC175C" w:rsidRDefault="00491E72" w:rsidP="003C12BB">
      <w:pPr>
        <w:ind w:firstLineChars="100" w:firstLine="220"/>
        <w:rPr>
          <w:rFonts w:ascii="UD デジタル 教科書体 NP-R" w:eastAsia="UD デジタル 教科書体 NP-R"/>
          <w:sz w:val="22"/>
          <w:shd w:val="pct15" w:color="auto" w:fill="FFFFFF"/>
        </w:rPr>
      </w:pPr>
      <w:r>
        <w:rPr>
          <w:rFonts w:ascii="UD デジタル 教科書体 NP-R" w:eastAsia="UD デジタル 教科書体 NP-R" w:hint="eastAsia"/>
          <w:sz w:val="22"/>
          <w:shd w:val="pct15" w:color="auto" w:fill="FFFFFF"/>
        </w:rPr>
        <w:t>下表</w:t>
      </w:r>
      <w:r w:rsidR="00E9666F" w:rsidRPr="00AC175C">
        <w:rPr>
          <w:rFonts w:ascii="UD デジタル 教科書体 NP-R" w:eastAsia="UD デジタル 教科書体 NP-R" w:hint="eastAsia"/>
          <w:sz w:val="22"/>
          <w:shd w:val="pct15" w:color="auto" w:fill="FFFFFF"/>
        </w:rPr>
        <w:t>の景観形成基準</w:t>
      </w:r>
      <w:r>
        <w:rPr>
          <w:rFonts w:ascii="UD デジタル 教科書体 NP-R" w:eastAsia="UD デジタル 教科書体 NP-R" w:hint="eastAsia"/>
          <w:sz w:val="22"/>
          <w:shd w:val="pct15" w:color="auto" w:fill="FFFFFF"/>
        </w:rPr>
        <w:t>への適合は</w:t>
      </w:r>
      <w:r w:rsidR="003C12BB" w:rsidRPr="00AC175C">
        <w:rPr>
          <w:rFonts w:ascii="UD デジタル 教科書体 NP-R" w:eastAsia="UD デジタル 教科書体 NP-R" w:hint="eastAsia"/>
          <w:sz w:val="22"/>
          <w:shd w:val="pct15" w:color="auto" w:fill="FFFFFF"/>
        </w:rPr>
        <w:t>確認後、右欄にチェック（</w:t>
      </w:r>
      <w:r w:rsidR="003C12BB" w:rsidRPr="00AC175C">
        <w:rPr>
          <w:rFonts w:ascii="Segoe UI Symbol" w:eastAsia="UD デジタル 教科書体 NP-R" w:hAnsi="Segoe UI Symbol" w:cs="Segoe UI Symbol"/>
          <w:sz w:val="22"/>
          <w:shd w:val="pct15" w:color="auto" w:fill="FFFFFF"/>
        </w:rPr>
        <w:t>☑</w:t>
      </w:r>
      <w:r w:rsidR="003C12BB" w:rsidRPr="00AC175C">
        <w:rPr>
          <w:rFonts w:ascii="UD デジタル 教科書体 NP-R" w:eastAsia="UD デジタル 教科書体 NP-R" w:hint="eastAsia"/>
          <w:sz w:val="22"/>
          <w:shd w:val="pct15" w:color="auto" w:fill="FFFFFF"/>
        </w:rPr>
        <w:t>）</w:t>
      </w:r>
      <w:r>
        <w:rPr>
          <w:rFonts w:ascii="UD デジタル 教科書体 NP-R" w:eastAsia="UD デジタル 教科書体 NP-R" w:hint="eastAsia"/>
          <w:sz w:val="22"/>
          <w:shd w:val="pct15" w:color="auto" w:fill="FFFFFF"/>
        </w:rPr>
        <w:t>して</w:t>
      </w:r>
      <w:r w:rsidR="003C12BB" w:rsidRPr="00AC175C">
        <w:rPr>
          <w:rFonts w:ascii="UD デジタル 教科書体 NP-R" w:eastAsia="UD デジタル 教科書体 NP-R" w:hint="eastAsia"/>
          <w:sz w:val="22"/>
          <w:shd w:val="pct15" w:color="auto" w:fill="FFFFFF"/>
        </w:rPr>
        <w:t>下さい。</w:t>
      </w:r>
    </w:p>
    <w:tbl>
      <w:tblPr>
        <w:tblW w:w="1005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392"/>
        <w:gridCol w:w="8100"/>
        <w:gridCol w:w="558"/>
      </w:tblGrid>
      <w:tr w:rsidR="006B4E8D" w:rsidRPr="00D876AD" w14:paraId="55EF5A02" w14:textId="25EBC9E7" w:rsidTr="00331377">
        <w:trPr>
          <w:trHeight w:val="313"/>
          <w:jc w:val="center"/>
        </w:trPr>
        <w:tc>
          <w:tcPr>
            <w:tcW w:w="1392" w:type="dxa"/>
            <w:shd w:val="clear" w:color="auto" w:fill="auto"/>
            <w:vAlign w:val="center"/>
          </w:tcPr>
          <w:p w14:paraId="24F8E19B" w14:textId="77777777" w:rsidR="006B4E8D" w:rsidRPr="00D876AD" w:rsidRDefault="006B4E8D" w:rsidP="00E60BA7">
            <w:pPr>
              <w:spacing w:line="220" w:lineRule="exact"/>
              <w:jc w:val="center"/>
              <w:rPr>
                <w:rFonts w:ascii="UD デジタル 教科書体 NP-R" w:eastAsia="UD デジタル 教科書体 NP-R"/>
                <w:color w:val="000000" w:themeColor="text1"/>
                <w:sz w:val="22"/>
              </w:rPr>
            </w:pPr>
            <w:r w:rsidRPr="00D876AD">
              <w:rPr>
                <w:rFonts w:ascii="UD デジタル 教科書体 NP-R" w:eastAsia="UD デジタル 教科書体 NP-R" w:hint="eastAsia"/>
                <w:color w:val="000000" w:themeColor="text1"/>
                <w:sz w:val="22"/>
              </w:rPr>
              <w:t>項目</w:t>
            </w:r>
          </w:p>
        </w:tc>
        <w:tc>
          <w:tcPr>
            <w:tcW w:w="8100" w:type="dxa"/>
            <w:shd w:val="clear" w:color="auto" w:fill="auto"/>
            <w:vAlign w:val="center"/>
          </w:tcPr>
          <w:p w14:paraId="7AF3B9B1" w14:textId="77777777" w:rsidR="006B4E8D" w:rsidRPr="00D876AD" w:rsidRDefault="006B4E8D" w:rsidP="00E60BA7">
            <w:pPr>
              <w:spacing w:line="220" w:lineRule="exact"/>
              <w:jc w:val="center"/>
              <w:rPr>
                <w:rFonts w:ascii="UD デジタル 教科書体 NP-R" w:eastAsia="UD デジタル 教科書体 NP-R"/>
                <w:color w:val="000000" w:themeColor="text1"/>
                <w:sz w:val="22"/>
              </w:rPr>
            </w:pPr>
            <w:r w:rsidRPr="00D876AD">
              <w:rPr>
                <w:rFonts w:ascii="UD デジタル 教科書体 NP-R" w:eastAsia="UD デジタル 教科書体 NP-R" w:hint="eastAsia"/>
                <w:color w:val="000000" w:themeColor="text1"/>
                <w:sz w:val="22"/>
              </w:rPr>
              <w:t>基準</w:t>
            </w:r>
          </w:p>
        </w:tc>
        <w:tc>
          <w:tcPr>
            <w:tcW w:w="558" w:type="dxa"/>
          </w:tcPr>
          <w:p w14:paraId="61AD683A" w14:textId="382C46F1" w:rsidR="006B4E8D" w:rsidRPr="00D876AD" w:rsidRDefault="006B4E8D" w:rsidP="00E60BA7">
            <w:pPr>
              <w:spacing w:line="220" w:lineRule="exact"/>
              <w:jc w:val="center"/>
              <w:rPr>
                <w:rFonts w:ascii="UD デジタル 教科書体 NP-R" w:eastAsia="UD デジタル 教科書体 NP-R"/>
                <w:color w:val="000000" w:themeColor="text1"/>
                <w:sz w:val="22"/>
              </w:rPr>
            </w:pPr>
            <w:r w:rsidRPr="00D876AD">
              <w:rPr>
                <w:rFonts w:ascii="Segoe UI Symbol" w:eastAsia="UD デジタル 教科書体 NP-R" w:hAnsi="Segoe UI Symbol" w:cs="Segoe UI Symbol"/>
                <w:sz w:val="22"/>
              </w:rPr>
              <w:t>☑</w:t>
            </w:r>
          </w:p>
        </w:tc>
      </w:tr>
      <w:tr w:rsidR="003C12BB" w:rsidRPr="00D876AD" w14:paraId="5F57BD04" w14:textId="54845395" w:rsidTr="00331377">
        <w:trPr>
          <w:trHeight w:val="518"/>
          <w:jc w:val="center"/>
        </w:trPr>
        <w:tc>
          <w:tcPr>
            <w:tcW w:w="1392" w:type="dxa"/>
            <w:vMerge w:val="restart"/>
            <w:shd w:val="clear" w:color="auto" w:fill="auto"/>
            <w:vAlign w:val="center"/>
          </w:tcPr>
          <w:p w14:paraId="5A5CD1D2" w14:textId="77777777" w:rsidR="003C12BB" w:rsidRPr="00D876AD" w:rsidRDefault="003C12BB" w:rsidP="00E60BA7">
            <w:pPr>
              <w:rPr>
                <w:rFonts w:ascii="UD デジタル 教科書体 NP-R" w:eastAsia="UD デジタル 教科書体 NP-R"/>
                <w:color w:val="000000" w:themeColor="text1"/>
                <w:sz w:val="22"/>
              </w:rPr>
            </w:pPr>
            <w:r w:rsidRPr="00D876AD">
              <w:rPr>
                <w:rFonts w:ascii="UD デジタル 教科書体 NP-R" w:eastAsia="UD デジタル 教科書体 NP-R" w:hint="eastAsia"/>
                <w:color w:val="000000" w:themeColor="text1"/>
                <w:sz w:val="22"/>
              </w:rPr>
              <w:t>基本事項</w:t>
            </w:r>
          </w:p>
        </w:tc>
        <w:tc>
          <w:tcPr>
            <w:tcW w:w="8100" w:type="dxa"/>
            <w:shd w:val="clear" w:color="auto" w:fill="auto"/>
          </w:tcPr>
          <w:p w14:paraId="35EA4FFD" w14:textId="77777777" w:rsidR="003C12BB" w:rsidRPr="00D876AD" w:rsidRDefault="003C12BB" w:rsidP="00E60BA7">
            <w:pPr>
              <w:pStyle w:val="a9"/>
              <w:spacing w:line="250" w:lineRule="exact"/>
              <w:ind w:leftChars="100" w:left="210" w:firstLineChars="0" w:firstLine="0"/>
              <w:jc w:val="left"/>
              <w:rPr>
                <w:rFonts w:ascii="UD デジタル 教科書体 NP-R" w:eastAsia="UD デジタル 教科書体 NP-R" w:hAnsiTheme="minorHAnsi"/>
                <w:color w:val="000000" w:themeColor="text1"/>
                <w:sz w:val="22"/>
                <w:szCs w:val="22"/>
              </w:rPr>
            </w:pPr>
            <w:r w:rsidRPr="00D876AD">
              <w:rPr>
                <w:rFonts w:ascii="UD デジタル 教科書体 NP-R" w:eastAsia="UD デジタル 教科書体 NP-R" w:hAnsiTheme="minorHAnsi" w:hint="eastAsia"/>
                <w:color w:val="000000" w:themeColor="text1"/>
                <w:sz w:val="22"/>
                <w:szCs w:val="22"/>
              </w:rPr>
              <w:t>視点場からの眺望の保全・向上に努め、必要に応じて景観シミュレーション</w:t>
            </w:r>
            <w:r w:rsidRPr="00D876AD">
              <w:rPr>
                <w:rFonts w:ascii="UD デジタル 教科書体 NP-R" w:eastAsia="UD デジタル 教科書体 NP-R" w:hAnsiTheme="minorHAnsi" w:hint="eastAsia"/>
                <w:color w:val="000000" w:themeColor="text1"/>
                <w:sz w:val="22"/>
                <w:szCs w:val="22"/>
                <w:vertAlign w:val="superscript"/>
              </w:rPr>
              <w:t>※１</w:t>
            </w:r>
            <w:r w:rsidRPr="00D876AD">
              <w:rPr>
                <w:rFonts w:ascii="UD デジタル 教科書体 NP-R" w:eastAsia="UD デジタル 教科書体 NP-R" w:hAnsiTheme="minorHAnsi" w:hint="eastAsia"/>
                <w:color w:val="000000" w:themeColor="text1"/>
                <w:sz w:val="22"/>
                <w:szCs w:val="22"/>
              </w:rPr>
              <w:t>を作成し、景観影響を確認すること。</w:t>
            </w:r>
          </w:p>
          <w:p w14:paraId="790B698F" w14:textId="77777777" w:rsidR="003C12BB" w:rsidRPr="00491E72" w:rsidRDefault="003C12BB" w:rsidP="00E60BA7">
            <w:pPr>
              <w:pStyle w:val="a9"/>
              <w:spacing w:line="250" w:lineRule="exact"/>
              <w:ind w:leftChars="100" w:left="210" w:firstLineChars="0" w:firstLine="0"/>
              <w:jc w:val="left"/>
              <w:rPr>
                <w:rFonts w:ascii="UD デジタル 教科書体 NP-R" w:eastAsia="UD デジタル 教科書体 NP-R" w:hAnsiTheme="minorHAnsi"/>
                <w:color w:val="000000" w:themeColor="text1"/>
                <w:sz w:val="16"/>
                <w:szCs w:val="16"/>
              </w:rPr>
            </w:pPr>
            <w:r w:rsidRPr="00491E72">
              <w:rPr>
                <w:rFonts w:ascii="UD デジタル 教科書体 NP-R" w:eastAsia="UD デジタル 教科書体 NP-R" w:hAnsiTheme="minorHAnsi" w:hint="eastAsia"/>
                <w:color w:val="000000" w:themeColor="text1"/>
                <w:sz w:val="16"/>
                <w:szCs w:val="16"/>
              </w:rPr>
              <w:t>※１　現況写真をもとに計画建物等の完成予想図を合成し、実際に建設した様子に近い景観を観察し、その景観上からの影響を評価するもの</w:t>
            </w:r>
          </w:p>
        </w:tc>
        <w:tc>
          <w:tcPr>
            <w:tcW w:w="558" w:type="dxa"/>
            <w:vMerge w:val="restart"/>
            <w:vAlign w:val="center"/>
          </w:tcPr>
          <w:p w14:paraId="73876526" w14:textId="38768351" w:rsidR="003C12BB" w:rsidRPr="00D876AD" w:rsidRDefault="00B06015" w:rsidP="003C12BB">
            <w:pPr>
              <w:pStyle w:val="a9"/>
              <w:spacing w:line="250" w:lineRule="exact"/>
              <w:ind w:leftChars="0" w:left="0" w:firstLineChars="0" w:firstLine="0"/>
              <w:jc w:val="left"/>
              <w:rPr>
                <w:rFonts w:ascii="UD デジタル 教科書体 NP-R" w:eastAsia="UD デジタル 教科書体 NP-R" w:hAnsiTheme="minorHAnsi"/>
                <w:color w:val="000000" w:themeColor="text1"/>
                <w:sz w:val="22"/>
                <w:szCs w:val="22"/>
              </w:rPr>
            </w:pPr>
            <w:r>
              <w:rPr>
                <w:rFonts w:ascii="UD デジタル 教科書体 NP-R" w:eastAsia="UD デジタル 教科書体 NP-R" w:hint="eastAsia"/>
                <w:kern w:val="0"/>
                <w:sz w:val="22"/>
              </w:rPr>
              <w:t>□</w:t>
            </w:r>
          </w:p>
        </w:tc>
      </w:tr>
      <w:tr w:rsidR="003C12BB" w:rsidRPr="00D876AD" w14:paraId="6F2B348C" w14:textId="2C4063D5" w:rsidTr="00331377">
        <w:trPr>
          <w:trHeight w:val="552"/>
          <w:jc w:val="center"/>
        </w:trPr>
        <w:tc>
          <w:tcPr>
            <w:tcW w:w="1392" w:type="dxa"/>
            <w:vMerge/>
            <w:shd w:val="clear" w:color="auto" w:fill="auto"/>
            <w:vAlign w:val="center"/>
          </w:tcPr>
          <w:p w14:paraId="43FB2968" w14:textId="77777777" w:rsidR="003C12BB" w:rsidRPr="00D876AD" w:rsidRDefault="003C12BB" w:rsidP="00E60BA7">
            <w:pPr>
              <w:rPr>
                <w:rFonts w:ascii="UD デジタル 教科書体 NP-R" w:eastAsia="UD デジタル 教科書体 NP-R"/>
                <w:color w:val="000000" w:themeColor="text1"/>
                <w:sz w:val="22"/>
              </w:rPr>
            </w:pPr>
          </w:p>
        </w:tc>
        <w:tc>
          <w:tcPr>
            <w:tcW w:w="8100" w:type="dxa"/>
            <w:shd w:val="clear" w:color="auto" w:fill="auto"/>
          </w:tcPr>
          <w:p w14:paraId="1570444A" w14:textId="711797B3" w:rsidR="003C12BB" w:rsidRPr="00D876AD" w:rsidRDefault="003C12BB" w:rsidP="00E60BA7">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r w:rsidRPr="00D876AD">
              <w:rPr>
                <w:rFonts w:ascii="UD デジタル 教科書体 NP-R" w:eastAsia="UD デジタル 教科書体 NP-R" w:hAnsiTheme="minorHAnsi" w:hint="eastAsia"/>
                <w:color w:val="000000" w:themeColor="text1"/>
                <w:sz w:val="22"/>
                <w:szCs w:val="22"/>
              </w:rPr>
              <w:t>本基準の内容の確認と合わせて、景観形成方針（</w:t>
            </w:r>
            <w:r w:rsidR="00491E72">
              <w:rPr>
                <w:rFonts w:ascii="UD デジタル 教科書体 NP-R" w:eastAsia="UD デジタル 教科書体 NP-R" w:hAnsiTheme="minorHAnsi" w:hint="eastAsia"/>
                <w:color w:val="000000" w:themeColor="text1"/>
                <w:sz w:val="22"/>
                <w:szCs w:val="22"/>
              </w:rPr>
              <w:t>景観計画</w:t>
            </w:r>
            <w:r w:rsidRPr="00D876AD">
              <w:rPr>
                <w:rFonts w:ascii="UD デジタル 教科書体 NP-R" w:eastAsia="UD デジタル 教科書体 NP-R" w:hAnsiTheme="minorHAnsi" w:hint="eastAsia"/>
                <w:color w:val="000000" w:themeColor="text1"/>
                <w:sz w:val="22"/>
                <w:szCs w:val="22"/>
              </w:rPr>
              <w:t>第２章第２節）の内容を確認すること。</w:t>
            </w:r>
          </w:p>
        </w:tc>
        <w:tc>
          <w:tcPr>
            <w:tcW w:w="558" w:type="dxa"/>
            <w:vMerge/>
            <w:vAlign w:val="center"/>
          </w:tcPr>
          <w:p w14:paraId="3D42B420" w14:textId="77777777" w:rsidR="003C12BB" w:rsidRPr="00D876AD" w:rsidRDefault="003C12BB" w:rsidP="00E60BA7">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p>
        </w:tc>
      </w:tr>
      <w:tr w:rsidR="003C12BB" w:rsidRPr="00D876AD" w14:paraId="546EA0F6" w14:textId="43050FFC" w:rsidTr="00331377">
        <w:trPr>
          <w:trHeight w:val="692"/>
          <w:jc w:val="center"/>
        </w:trPr>
        <w:tc>
          <w:tcPr>
            <w:tcW w:w="1392" w:type="dxa"/>
            <w:vMerge w:val="restart"/>
            <w:shd w:val="clear" w:color="auto" w:fill="auto"/>
          </w:tcPr>
          <w:p w14:paraId="28094E70" w14:textId="77777777" w:rsidR="003C12BB" w:rsidRPr="00D876AD" w:rsidRDefault="003C12BB" w:rsidP="00E60BA7">
            <w:pPr>
              <w:ind w:left="660" w:hangingChars="300" w:hanging="660"/>
              <w:rPr>
                <w:rFonts w:ascii="UD デジタル 教科書体 NP-R" w:eastAsia="UD デジタル 教科書体 NP-R"/>
                <w:color w:val="000000" w:themeColor="text1"/>
                <w:sz w:val="22"/>
              </w:rPr>
            </w:pPr>
            <w:r w:rsidRPr="00D876AD">
              <w:rPr>
                <w:rFonts w:ascii="UD デジタル 教科書体 NP-R" w:eastAsia="UD デジタル 教科書体 NP-R" w:hint="eastAsia"/>
                <w:color w:val="000000" w:themeColor="text1"/>
                <w:sz w:val="22"/>
              </w:rPr>
              <w:t>位置・高さ</w:t>
            </w:r>
          </w:p>
        </w:tc>
        <w:tc>
          <w:tcPr>
            <w:tcW w:w="8100" w:type="dxa"/>
            <w:shd w:val="clear" w:color="auto" w:fill="auto"/>
          </w:tcPr>
          <w:p w14:paraId="0812D6E3" w14:textId="65C6350E" w:rsidR="003C12BB" w:rsidRPr="00D876AD" w:rsidRDefault="003C12BB" w:rsidP="00E60BA7">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r w:rsidRPr="00D876AD">
              <w:rPr>
                <w:rFonts w:ascii="UD デジタル 教科書体 NP-R" w:eastAsia="UD デジタル 教科書体 NP-R" w:hAnsiTheme="minorHAnsi" w:hint="eastAsia"/>
                <w:color w:val="000000" w:themeColor="text1"/>
                <w:sz w:val="22"/>
                <w:szCs w:val="22"/>
              </w:rPr>
              <w:t>水前寺成趣園東側周辺の眺望範囲に位置する建築物等の高さ（塔屋を含む。）は、古今伝授の間の視点場に立つ人の目と成趣園周囲の樹木の先端を結ぶ延長線の内側におさまること。（※解説１　熊本市景観計画P</w:t>
            </w:r>
            <w:r w:rsidR="000A76E4">
              <w:rPr>
                <w:rFonts w:ascii="UD デジタル 教科書体 NP-R" w:eastAsia="UD デジタル 教科書体 NP-R" w:hAnsiTheme="minorHAnsi" w:hint="eastAsia"/>
                <w:color w:val="000000" w:themeColor="text1"/>
                <w:sz w:val="22"/>
                <w:szCs w:val="22"/>
              </w:rPr>
              <w:t>9</w:t>
            </w:r>
            <w:r w:rsidR="000A76E4">
              <w:rPr>
                <w:rFonts w:ascii="UD デジタル 教科書体 NP-R" w:eastAsia="UD デジタル 教科書体 NP-R" w:hAnsiTheme="minorHAnsi"/>
                <w:color w:val="000000" w:themeColor="text1"/>
                <w:sz w:val="22"/>
                <w:szCs w:val="22"/>
              </w:rPr>
              <w:t>0</w:t>
            </w:r>
            <w:r w:rsidRPr="00D876AD">
              <w:rPr>
                <w:rFonts w:ascii="UD デジタル 教科書体 NP-R" w:eastAsia="UD デジタル 教科書体 NP-R" w:hAnsiTheme="minorHAnsi" w:hint="eastAsia"/>
                <w:color w:val="000000" w:themeColor="text1"/>
                <w:sz w:val="22"/>
                <w:szCs w:val="22"/>
              </w:rPr>
              <w:t>）</w:t>
            </w:r>
          </w:p>
        </w:tc>
        <w:tc>
          <w:tcPr>
            <w:tcW w:w="558" w:type="dxa"/>
            <w:vMerge w:val="restart"/>
            <w:vAlign w:val="center"/>
          </w:tcPr>
          <w:p w14:paraId="344300A7" w14:textId="3D23013B" w:rsidR="003C12BB" w:rsidRPr="00D876AD" w:rsidRDefault="00B06015" w:rsidP="003C12BB">
            <w:pPr>
              <w:pStyle w:val="a9"/>
              <w:spacing w:line="250" w:lineRule="exact"/>
              <w:ind w:leftChars="0" w:left="0" w:firstLineChars="0" w:firstLine="0"/>
              <w:rPr>
                <w:rFonts w:ascii="UD デジタル 教科書体 NP-R" w:eastAsia="UD デジタル 教科書体 NP-R" w:hAnsiTheme="minorHAnsi"/>
                <w:color w:val="000000" w:themeColor="text1"/>
                <w:sz w:val="22"/>
                <w:szCs w:val="22"/>
              </w:rPr>
            </w:pPr>
            <w:r>
              <w:rPr>
                <w:rFonts w:ascii="UD デジタル 教科書体 NP-R" w:eastAsia="UD デジタル 教科書体 NP-R" w:hint="eastAsia"/>
                <w:kern w:val="0"/>
                <w:sz w:val="22"/>
              </w:rPr>
              <w:t>□</w:t>
            </w:r>
          </w:p>
        </w:tc>
      </w:tr>
      <w:tr w:rsidR="003C12BB" w:rsidRPr="00D876AD" w14:paraId="6AAE2D6F" w14:textId="097CD2CC" w:rsidTr="00331377">
        <w:trPr>
          <w:trHeight w:val="464"/>
          <w:jc w:val="center"/>
        </w:trPr>
        <w:tc>
          <w:tcPr>
            <w:tcW w:w="1392" w:type="dxa"/>
            <w:vMerge/>
            <w:shd w:val="clear" w:color="auto" w:fill="auto"/>
          </w:tcPr>
          <w:p w14:paraId="3321E332" w14:textId="77777777" w:rsidR="003C12BB" w:rsidRPr="00D876AD" w:rsidRDefault="003C12BB" w:rsidP="00E60BA7">
            <w:pPr>
              <w:ind w:left="660" w:hangingChars="300" w:hanging="660"/>
              <w:rPr>
                <w:rFonts w:ascii="UD デジタル 教科書体 NP-R" w:eastAsia="UD デジタル 教科書体 NP-R"/>
                <w:color w:val="000000" w:themeColor="text1"/>
                <w:sz w:val="22"/>
              </w:rPr>
            </w:pPr>
          </w:p>
        </w:tc>
        <w:tc>
          <w:tcPr>
            <w:tcW w:w="8100" w:type="dxa"/>
            <w:shd w:val="clear" w:color="auto" w:fill="auto"/>
          </w:tcPr>
          <w:p w14:paraId="71D66BF7" w14:textId="532EDD7F" w:rsidR="003C12BB" w:rsidRPr="00D876AD" w:rsidRDefault="003C12BB" w:rsidP="004354AA">
            <w:pPr>
              <w:pStyle w:val="a9"/>
              <w:spacing w:line="250" w:lineRule="exact"/>
              <w:ind w:leftChars="151" w:left="317" w:firstLineChars="0" w:firstLine="0"/>
              <w:rPr>
                <w:rFonts w:ascii="UD デジタル 教科書体 NP-R" w:eastAsia="UD デジタル 教科書体 NP-R" w:hAnsiTheme="minorHAnsi"/>
                <w:color w:val="000000" w:themeColor="text1"/>
                <w:sz w:val="22"/>
                <w:szCs w:val="22"/>
              </w:rPr>
            </w:pPr>
            <w:r w:rsidRPr="00D876AD">
              <w:rPr>
                <w:rFonts w:ascii="UD デジタル 教科書体 NP-R" w:eastAsia="UD デジタル 教科書体 NP-R" w:hAnsiTheme="minorHAnsi" w:hint="eastAsia"/>
                <w:color w:val="000000" w:themeColor="text1"/>
                <w:sz w:val="22"/>
                <w:szCs w:val="22"/>
              </w:rPr>
              <w:t>水前寺成趣園東側周辺の眺望範囲以外に位置する建築物等の高さは、園路からの眺望に配慮し、周辺のまち並みとの調和に努めること。（※解説２　熊本市景観計画P</w:t>
            </w:r>
            <w:r w:rsidR="000A76E4">
              <w:rPr>
                <w:rFonts w:ascii="UD デジタル 教科書体 NP-R" w:eastAsia="UD デジタル 教科書体 NP-R" w:hAnsiTheme="minorHAnsi" w:hint="eastAsia"/>
                <w:color w:val="000000" w:themeColor="text1"/>
                <w:sz w:val="22"/>
                <w:szCs w:val="22"/>
              </w:rPr>
              <w:t>9</w:t>
            </w:r>
            <w:r w:rsidR="000A76E4">
              <w:rPr>
                <w:rFonts w:ascii="UD デジタル 教科書体 NP-R" w:eastAsia="UD デジタル 教科書体 NP-R" w:hAnsiTheme="minorHAnsi"/>
                <w:color w:val="000000" w:themeColor="text1"/>
                <w:sz w:val="22"/>
                <w:szCs w:val="22"/>
              </w:rPr>
              <w:t>1</w:t>
            </w:r>
            <w:r w:rsidRPr="00D876AD">
              <w:rPr>
                <w:rFonts w:ascii="UD デジタル 教科書体 NP-R" w:eastAsia="UD デジタル 教科書体 NP-R" w:hAnsiTheme="minorHAnsi" w:hint="eastAsia"/>
                <w:color w:val="000000" w:themeColor="text1"/>
                <w:sz w:val="22"/>
                <w:szCs w:val="22"/>
              </w:rPr>
              <w:t>）</w:t>
            </w:r>
          </w:p>
        </w:tc>
        <w:tc>
          <w:tcPr>
            <w:tcW w:w="558" w:type="dxa"/>
            <w:vMerge/>
            <w:vAlign w:val="center"/>
          </w:tcPr>
          <w:p w14:paraId="14AFA491" w14:textId="77777777" w:rsidR="003C12BB" w:rsidRPr="00D876AD" w:rsidRDefault="003C12BB" w:rsidP="004354AA">
            <w:pPr>
              <w:pStyle w:val="a9"/>
              <w:spacing w:line="250" w:lineRule="exact"/>
              <w:ind w:leftChars="151" w:left="317" w:firstLineChars="0" w:firstLine="0"/>
              <w:rPr>
                <w:rFonts w:ascii="UD デジタル 教科書体 NP-R" w:eastAsia="UD デジタル 教科書体 NP-R" w:hAnsiTheme="minorHAnsi"/>
                <w:color w:val="000000" w:themeColor="text1"/>
                <w:sz w:val="22"/>
                <w:szCs w:val="22"/>
              </w:rPr>
            </w:pPr>
          </w:p>
        </w:tc>
      </w:tr>
      <w:tr w:rsidR="006B4E8D" w:rsidRPr="00D876AD" w14:paraId="0EDD1A96" w14:textId="31491AF4" w:rsidTr="00331377">
        <w:trPr>
          <w:trHeight w:val="619"/>
          <w:jc w:val="center"/>
        </w:trPr>
        <w:tc>
          <w:tcPr>
            <w:tcW w:w="1392" w:type="dxa"/>
            <w:shd w:val="clear" w:color="auto" w:fill="auto"/>
          </w:tcPr>
          <w:p w14:paraId="00E5877C" w14:textId="42FBE023" w:rsidR="006B4E8D" w:rsidRPr="00D876AD" w:rsidRDefault="006B4E8D" w:rsidP="007F0C44">
            <w:pPr>
              <w:ind w:left="660" w:hangingChars="300" w:hanging="660"/>
              <w:rPr>
                <w:rFonts w:ascii="UD デジタル 教科書体 NP-R" w:eastAsia="UD デジタル 教科書体 NP-R"/>
                <w:color w:val="000000" w:themeColor="text1"/>
                <w:sz w:val="22"/>
              </w:rPr>
            </w:pPr>
            <w:r w:rsidRPr="00D876AD">
              <w:rPr>
                <w:rFonts w:ascii="UD デジタル 教科書体 NP-R" w:eastAsia="UD デジタル 教科書体 NP-R" w:hint="eastAsia"/>
                <w:color w:val="000000" w:themeColor="text1"/>
                <w:sz w:val="22"/>
              </w:rPr>
              <w:t>形態</w:t>
            </w:r>
          </w:p>
        </w:tc>
        <w:tc>
          <w:tcPr>
            <w:tcW w:w="8100" w:type="dxa"/>
            <w:shd w:val="clear" w:color="auto" w:fill="auto"/>
          </w:tcPr>
          <w:p w14:paraId="008B5387" w14:textId="2306CEE2" w:rsidR="006B4E8D" w:rsidRPr="00D876AD" w:rsidRDefault="006B4E8D" w:rsidP="00E60BA7">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r w:rsidRPr="00D876AD">
              <w:rPr>
                <w:rFonts w:ascii="UD デジタル 教科書体 NP-R" w:eastAsia="UD デジタル 教科書体 NP-R" w:hAnsiTheme="minorHAnsi" w:hint="eastAsia"/>
                <w:color w:val="000000" w:themeColor="text1"/>
                <w:sz w:val="22"/>
                <w:szCs w:val="22"/>
              </w:rPr>
              <w:t>水前寺成趣園の園路からの眺望景観の対象となる建築物等については、周囲のまち並みとの調和や屋外の設備類を目立たなくする等、全体を統一感のある形態意匠とし、水前寺成趣園の雰囲気を損なわないように努めること。</w:t>
            </w:r>
          </w:p>
        </w:tc>
        <w:tc>
          <w:tcPr>
            <w:tcW w:w="558" w:type="dxa"/>
            <w:vAlign w:val="center"/>
          </w:tcPr>
          <w:p w14:paraId="5C9BD908" w14:textId="70DFFDB6" w:rsidR="006B4E8D" w:rsidRPr="00D876AD" w:rsidRDefault="00B06015" w:rsidP="003C12BB">
            <w:pPr>
              <w:pStyle w:val="a9"/>
              <w:spacing w:line="250" w:lineRule="exact"/>
              <w:ind w:leftChars="0" w:left="0" w:firstLineChars="0" w:firstLine="0"/>
              <w:rPr>
                <w:rFonts w:ascii="UD デジタル 教科書体 NP-R" w:eastAsia="UD デジタル 教科書体 NP-R" w:hAnsiTheme="minorHAnsi"/>
                <w:color w:val="000000" w:themeColor="text1"/>
                <w:sz w:val="22"/>
                <w:szCs w:val="22"/>
              </w:rPr>
            </w:pPr>
            <w:r>
              <w:rPr>
                <w:rFonts w:ascii="UD デジタル 教科書体 NP-R" w:eastAsia="UD デジタル 教科書体 NP-R" w:hint="eastAsia"/>
                <w:kern w:val="0"/>
                <w:sz w:val="22"/>
              </w:rPr>
              <w:t>□</w:t>
            </w:r>
          </w:p>
        </w:tc>
      </w:tr>
      <w:tr w:rsidR="003C12BB" w:rsidRPr="00D876AD" w14:paraId="5AA1DA56" w14:textId="61E1F24D" w:rsidTr="00331377">
        <w:trPr>
          <w:trHeight w:val="659"/>
          <w:jc w:val="center"/>
        </w:trPr>
        <w:tc>
          <w:tcPr>
            <w:tcW w:w="1392" w:type="dxa"/>
            <w:vMerge w:val="restart"/>
            <w:shd w:val="clear" w:color="auto" w:fill="auto"/>
          </w:tcPr>
          <w:p w14:paraId="27855BC2" w14:textId="5C48AC2F" w:rsidR="003C12BB" w:rsidRPr="00D876AD" w:rsidRDefault="003C12BB" w:rsidP="00E60BA7">
            <w:pPr>
              <w:ind w:left="660" w:hangingChars="300" w:hanging="660"/>
              <w:rPr>
                <w:rFonts w:ascii="UD デジタル 教科書体 NP-R" w:eastAsia="UD デジタル 教科書体 NP-R"/>
                <w:color w:val="000000" w:themeColor="text1"/>
                <w:sz w:val="22"/>
              </w:rPr>
            </w:pPr>
            <w:r w:rsidRPr="00D876AD">
              <w:rPr>
                <w:rFonts w:ascii="UD デジタル 教科書体 NP-R" w:eastAsia="UD デジタル 教科書体 NP-R" w:hint="eastAsia"/>
                <w:color w:val="000000" w:themeColor="text1"/>
                <w:sz w:val="22"/>
              </w:rPr>
              <w:t>色彩・材料</w:t>
            </w:r>
          </w:p>
        </w:tc>
        <w:tc>
          <w:tcPr>
            <w:tcW w:w="8100" w:type="dxa"/>
            <w:shd w:val="clear" w:color="auto" w:fill="auto"/>
          </w:tcPr>
          <w:p w14:paraId="421DF4B9" w14:textId="77777777" w:rsidR="003C12BB" w:rsidRPr="00D876AD" w:rsidRDefault="003C12BB" w:rsidP="00E60BA7">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r w:rsidRPr="00D876AD">
              <w:rPr>
                <w:rFonts w:ascii="UD デジタル 教科書体 NP-R" w:eastAsia="UD デジタル 教科書体 NP-R" w:hAnsiTheme="minorHAnsi" w:hint="eastAsia"/>
                <w:color w:val="000000" w:themeColor="text1"/>
                <w:sz w:val="22"/>
                <w:szCs w:val="22"/>
              </w:rPr>
              <w:t>樹木との関係に配慮し、地域の雰囲気を損なわない「地域で推奨する色彩」を使用するように努めること。</w:t>
            </w:r>
          </w:p>
          <w:p w14:paraId="12422F7B" w14:textId="77777777" w:rsidR="003C12BB" w:rsidRPr="00D876AD" w:rsidRDefault="003C12BB" w:rsidP="00E60BA7">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r w:rsidRPr="00D876AD">
              <w:rPr>
                <w:rFonts w:ascii="UD デジタル 教科書体 NP-R" w:eastAsia="UD デジタル 教科書体 NP-R" w:hAnsiTheme="minorHAnsi" w:hint="eastAsia"/>
                <w:color w:val="000000" w:themeColor="text1"/>
                <w:sz w:val="22"/>
                <w:szCs w:val="22"/>
              </w:rPr>
              <w:t>ただし、「地域で推奨する色彩」以外を使用する場合は、景観シミュレーションを作成し、事前協議すること。</w:t>
            </w:r>
          </w:p>
        </w:tc>
        <w:tc>
          <w:tcPr>
            <w:tcW w:w="558" w:type="dxa"/>
            <w:vMerge w:val="restart"/>
            <w:vAlign w:val="center"/>
          </w:tcPr>
          <w:p w14:paraId="3419717B" w14:textId="6B08C6F0" w:rsidR="003C12BB" w:rsidRPr="00D876AD" w:rsidRDefault="00B06015" w:rsidP="003C12BB">
            <w:pPr>
              <w:pStyle w:val="a9"/>
              <w:spacing w:line="250" w:lineRule="exact"/>
              <w:ind w:leftChars="0" w:left="0" w:firstLineChars="0" w:firstLine="0"/>
              <w:rPr>
                <w:rFonts w:ascii="UD デジタル 教科書体 NP-R" w:eastAsia="UD デジタル 教科書体 NP-R" w:hAnsiTheme="minorHAnsi"/>
                <w:color w:val="000000" w:themeColor="text1"/>
                <w:sz w:val="22"/>
                <w:szCs w:val="22"/>
              </w:rPr>
            </w:pPr>
            <w:r>
              <w:rPr>
                <w:rFonts w:ascii="UD デジタル 教科書体 NP-R" w:eastAsia="UD デジタル 教科書体 NP-R" w:hint="eastAsia"/>
                <w:kern w:val="0"/>
                <w:sz w:val="22"/>
              </w:rPr>
              <w:t>□</w:t>
            </w:r>
          </w:p>
        </w:tc>
      </w:tr>
      <w:tr w:rsidR="003C12BB" w:rsidRPr="00D876AD" w14:paraId="5B1058D1" w14:textId="4F2338AD" w:rsidTr="00331377">
        <w:trPr>
          <w:trHeight w:val="508"/>
          <w:jc w:val="center"/>
        </w:trPr>
        <w:tc>
          <w:tcPr>
            <w:tcW w:w="1392" w:type="dxa"/>
            <w:vMerge/>
            <w:shd w:val="clear" w:color="auto" w:fill="auto"/>
          </w:tcPr>
          <w:p w14:paraId="0E420A5C" w14:textId="77777777" w:rsidR="003C12BB" w:rsidRPr="00D876AD" w:rsidRDefault="003C12BB" w:rsidP="00E60BA7">
            <w:pPr>
              <w:ind w:left="660" w:hangingChars="300" w:hanging="660"/>
              <w:rPr>
                <w:rFonts w:ascii="UD デジタル 教科書体 NP-R" w:eastAsia="UD デジタル 教科書体 NP-R"/>
                <w:color w:val="000000" w:themeColor="text1"/>
                <w:sz w:val="22"/>
              </w:rPr>
            </w:pPr>
          </w:p>
        </w:tc>
        <w:tc>
          <w:tcPr>
            <w:tcW w:w="8100" w:type="dxa"/>
            <w:shd w:val="clear" w:color="auto" w:fill="auto"/>
          </w:tcPr>
          <w:p w14:paraId="16941B3B" w14:textId="77777777" w:rsidR="003C12BB" w:rsidRPr="00D876AD" w:rsidRDefault="003C12BB" w:rsidP="00E60BA7">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r w:rsidRPr="00D876AD">
              <w:rPr>
                <w:rFonts w:ascii="UD デジタル 教科書体 NP-R" w:eastAsia="UD デジタル 教科書体 NP-R" w:hAnsiTheme="minorHAnsi" w:hint="eastAsia"/>
                <w:color w:val="000000" w:themeColor="text1"/>
                <w:sz w:val="22"/>
                <w:szCs w:val="22"/>
              </w:rPr>
              <w:t>対比効果の大きい色彩（色相・明度・彩度）の組合せは避けるように努めること。</w:t>
            </w:r>
          </w:p>
        </w:tc>
        <w:tc>
          <w:tcPr>
            <w:tcW w:w="558" w:type="dxa"/>
            <w:vMerge/>
            <w:vAlign w:val="center"/>
          </w:tcPr>
          <w:p w14:paraId="15421925" w14:textId="77777777" w:rsidR="003C12BB" w:rsidRPr="00D876AD" w:rsidRDefault="003C12BB" w:rsidP="00E60BA7">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p>
        </w:tc>
      </w:tr>
      <w:tr w:rsidR="006B4E8D" w:rsidRPr="00D876AD" w14:paraId="57ED8672" w14:textId="23CB612E" w:rsidTr="00331377">
        <w:trPr>
          <w:trHeight w:val="169"/>
          <w:jc w:val="center"/>
        </w:trPr>
        <w:tc>
          <w:tcPr>
            <w:tcW w:w="1392" w:type="dxa"/>
            <w:shd w:val="clear" w:color="auto" w:fill="auto"/>
          </w:tcPr>
          <w:p w14:paraId="27740F29" w14:textId="77777777" w:rsidR="006B4E8D" w:rsidRPr="00D876AD" w:rsidRDefault="006B4E8D" w:rsidP="00E60BA7">
            <w:pPr>
              <w:spacing w:line="276" w:lineRule="auto"/>
              <w:ind w:left="660" w:hangingChars="300" w:hanging="660"/>
              <w:rPr>
                <w:rFonts w:ascii="UD デジタル 教科書体 NP-R" w:eastAsia="UD デジタル 教科書体 NP-R"/>
                <w:color w:val="000000" w:themeColor="text1"/>
                <w:sz w:val="22"/>
              </w:rPr>
            </w:pPr>
            <w:r w:rsidRPr="00D876AD">
              <w:rPr>
                <w:rFonts w:ascii="UD デジタル 教科書体 NP-R" w:eastAsia="UD デジタル 教科書体 NP-R" w:hint="eastAsia"/>
                <w:color w:val="000000" w:themeColor="text1"/>
                <w:sz w:val="22"/>
              </w:rPr>
              <w:t>敷地の緑化</w:t>
            </w:r>
          </w:p>
        </w:tc>
        <w:tc>
          <w:tcPr>
            <w:tcW w:w="8100" w:type="dxa"/>
            <w:shd w:val="clear" w:color="auto" w:fill="auto"/>
          </w:tcPr>
          <w:p w14:paraId="1A6C6833" w14:textId="23EF696F" w:rsidR="006B4E8D" w:rsidRPr="00D876AD" w:rsidRDefault="006B4E8D" w:rsidP="00E60BA7">
            <w:pPr>
              <w:pStyle w:val="a9"/>
              <w:spacing w:line="300" w:lineRule="exact"/>
              <w:ind w:leftChars="0" w:left="220" w:hanging="220"/>
              <w:rPr>
                <w:rFonts w:ascii="UD デジタル 教科書体 NP-R" w:eastAsia="UD デジタル 教科書体 NP-R" w:hAnsiTheme="minorHAnsi"/>
                <w:color w:val="000000" w:themeColor="text1"/>
                <w:sz w:val="22"/>
                <w:szCs w:val="22"/>
              </w:rPr>
            </w:pPr>
            <w:r w:rsidRPr="00D876AD">
              <w:rPr>
                <w:rFonts w:ascii="UD デジタル 教科書体 NP-R" w:eastAsia="UD デジタル 教科書体 NP-R" w:hAnsiTheme="minorHAnsi" w:hint="eastAsia"/>
                <w:color w:val="000000" w:themeColor="text1"/>
                <w:sz w:val="22"/>
                <w:szCs w:val="22"/>
              </w:rPr>
              <w:t>・建築物等が直接視野に入らないようにするため、園内又は敷地内の緑化に努めること。</w:t>
            </w:r>
          </w:p>
        </w:tc>
        <w:tc>
          <w:tcPr>
            <w:tcW w:w="558" w:type="dxa"/>
            <w:vAlign w:val="center"/>
          </w:tcPr>
          <w:p w14:paraId="4C5BF927" w14:textId="60591010" w:rsidR="006B4E8D" w:rsidRPr="00D876AD" w:rsidRDefault="00B06015" w:rsidP="00E60BA7">
            <w:pPr>
              <w:pStyle w:val="a9"/>
              <w:spacing w:line="300" w:lineRule="exact"/>
              <w:ind w:leftChars="0" w:left="220" w:hanging="220"/>
              <w:rPr>
                <w:rFonts w:ascii="UD デジタル 教科書体 NP-R" w:eastAsia="UD デジタル 教科書体 NP-R" w:hAnsiTheme="minorHAnsi"/>
                <w:color w:val="000000" w:themeColor="text1"/>
                <w:sz w:val="22"/>
                <w:szCs w:val="22"/>
              </w:rPr>
            </w:pPr>
            <w:r>
              <w:rPr>
                <w:rFonts w:ascii="UD デジタル 教科書体 NP-R" w:eastAsia="UD デジタル 教科書体 NP-R" w:hint="eastAsia"/>
                <w:kern w:val="0"/>
                <w:sz w:val="22"/>
              </w:rPr>
              <w:t>□</w:t>
            </w:r>
          </w:p>
        </w:tc>
      </w:tr>
    </w:tbl>
    <w:p w14:paraId="4022567D" w14:textId="77777777" w:rsidR="00CA5E4A" w:rsidRDefault="00CA5E4A" w:rsidP="007531C5">
      <w:pPr>
        <w:ind w:firstLineChars="100" w:firstLine="220"/>
        <w:rPr>
          <w:rFonts w:ascii="UD デジタル 教科書体 NP-R" w:eastAsia="UD デジタル 教科書体 NP-R"/>
          <w:sz w:val="22"/>
          <w:shd w:val="pct15" w:color="auto" w:fill="FFFFFF"/>
        </w:rPr>
      </w:pPr>
    </w:p>
    <w:p w14:paraId="20B01C76" w14:textId="77777777" w:rsidR="00E9666F" w:rsidRPr="003C0C97" w:rsidRDefault="00E9666F" w:rsidP="007531C5">
      <w:pPr>
        <w:ind w:firstLineChars="100" w:firstLine="220"/>
        <w:rPr>
          <w:rFonts w:ascii="UD デジタル 教科書体 NP-R" w:eastAsia="UD デジタル 教科書体 NP-R"/>
          <w:sz w:val="22"/>
          <w:shd w:val="pct15" w:color="auto" w:fill="FFFFFF"/>
        </w:rPr>
      </w:pPr>
      <w:r w:rsidRPr="003C0C97">
        <w:rPr>
          <w:rFonts w:ascii="UD デジタル 教科書体 NP-R" w:eastAsia="UD デジタル 教科書体 NP-R" w:hint="eastAsia"/>
          <w:sz w:val="22"/>
          <w:shd w:val="pct15" w:color="auto" w:fill="FFFFFF"/>
        </w:rPr>
        <w:t>上表を確認後、</w:t>
      </w:r>
      <w:r w:rsidR="00B62C26" w:rsidRPr="003C0C97">
        <w:rPr>
          <w:rFonts w:ascii="UD デジタル 教科書体 NP-R" w:eastAsia="UD デジタル 教科書体 NP-R" w:hint="eastAsia"/>
          <w:sz w:val="22"/>
          <w:shd w:val="pct15" w:color="auto" w:fill="FFFFFF"/>
        </w:rPr>
        <w:t>下記事項</w:t>
      </w:r>
      <w:r w:rsidR="00491E72">
        <w:rPr>
          <w:rFonts w:ascii="UD デジタル 教科書体 NP-R" w:eastAsia="UD デジタル 教科書体 NP-R" w:hint="eastAsia"/>
          <w:sz w:val="22"/>
          <w:shd w:val="pct15" w:color="auto" w:fill="FFFFFF"/>
        </w:rPr>
        <w:t>の該当項目</w:t>
      </w:r>
      <w:r w:rsidR="00B62C26" w:rsidRPr="003C0C97">
        <w:rPr>
          <w:rFonts w:ascii="UD デジタル 教科書体 NP-R" w:eastAsia="UD デジタル 教科書体 NP-R" w:hint="eastAsia"/>
          <w:sz w:val="22"/>
          <w:shd w:val="pct15" w:color="auto" w:fill="FFFFFF"/>
        </w:rPr>
        <w:t>を確認しチェック（</w:t>
      </w:r>
      <w:r w:rsidR="00B62C26" w:rsidRPr="003C0C97">
        <w:rPr>
          <w:rFonts w:ascii="Segoe UI Symbol" w:eastAsia="UD デジタル 教科書体 NP-R" w:hAnsi="Segoe UI Symbol" w:cs="Segoe UI Symbol"/>
          <w:sz w:val="22"/>
          <w:shd w:val="pct15" w:color="auto" w:fill="FFFFFF"/>
        </w:rPr>
        <w:t>☑</w:t>
      </w:r>
      <w:r w:rsidR="00B62C26" w:rsidRPr="003C0C97">
        <w:rPr>
          <w:rFonts w:ascii="UD デジタル 教科書体 NP-R" w:eastAsia="UD デジタル 教科書体 NP-R" w:hint="eastAsia"/>
          <w:sz w:val="22"/>
          <w:shd w:val="pct15" w:color="auto" w:fill="FFFFFF"/>
        </w:rPr>
        <w:t>）</w:t>
      </w:r>
      <w:r w:rsidR="00331377">
        <w:rPr>
          <w:rFonts w:ascii="UD デジタル 教科書体 NP-R" w:eastAsia="UD デジタル 教科書体 NP-R" w:hint="eastAsia"/>
          <w:sz w:val="22"/>
          <w:shd w:val="pct15" w:color="auto" w:fill="FFFFFF"/>
        </w:rPr>
        <w:t>して</w:t>
      </w:r>
      <w:r w:rsidR="00B62C26" w:rsidRPr="003C0C97">
        <w:rPr>
          <w:rFonts w:ascii="UD デジタル 教科書体 NP-R" w:eastAsia="UD デジタル 教科書体 NP-R" w:hint="eastAsia"/>
          <w:sz w:val="22"/>
          <w:shd w:val="pct15" w:color="auto" w:fill="FFFFFF"/>
        </w:rPr>
        <w:t>下さい。</w:t>
      </w:r>
    </w:p>
    <w:tbl>
      <w:tblPr>
        <w:tblStyle w:val="aa"/>
        <w:tblW w:w="9870" w:type="dxa"/>
        <w:tblInd w:w="-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44"/>
        <w:gridCol w:w="8726"/>
      </w:tblGrid>
      <w:tr w:rsidR="00E9666F" w:rsidRPr="00D876AD" w14:paraId="1B8D7CA3" w14:textId="77777777" w:rsidTr="00CA5E4A">
        <w:trPr>
          <w:trHeight w:val="985"/>
        </w:trPr>
        <w:tc>
          <w:tcPr>
            <w:tcW w:w="1144" w:type="dxa"/>
          </w:tcPr>
          <w:p w14:paraId="21B177E0" w14:textId="77777777" w:rsidR="00E9666F" w:rsidRPr="00D876AD" w:rsidRDefault="00E9666F" w:rsidP="00986483">
            <w:pPr>
              <w:pStyle w:val="ab"/>
              <w:numPr>
                <w:ilvl w:val="0"/>
                <w:numId w:val="1"/>
              </w:numPr>
              <w:ind w:leftChars="0"/>
              <w:jc w:val="center"/>
              <w:rPr>
                <w:rFonts w:ascii="UD デジタル 教科書体 NP-R" w:eastAsia="UD デジタル 教科書体 NP-R"/>
                <w:sz w:val="22"/>
              </w:rPr>
            </w:pPr>
          </w:p>
        </w:tc>
        <w:tc>
          <w:tcPr>
            <w:tcW w:w="8726" w:type="dxa"/>
          </w:tcPr>
          <w:p w14:paraId="305081BA" w14:textId="164FAA36" w:rsidR="00E9666F" w:rsidRPr="00D876AD" w:rsidRDefault="00B62C26" w:rsidP="00986483">
            <w:pPr>
              <w:rPr>
                <w:rFonts w:ascii="UD デジタル 教科書体 NP-R" w:eastAsia="UD デジタル 教科書体 NP-R"/>
                <w:sz w:val="22"/>
              </w:rPr>
            </w:pPr>
            <w:r w:rsidRPr="00D876AD">
              <w:rPr>
                <w:rFonts w:ascii="UD デジタル 教科書体 NP-R" w:eastAsia="UD デジタル 教科書体 NP-R" w:hint="eastAsia"/>
                <w:sz w:val="22"/>
              </w:rPr>
              <w:t>視点場</w:t>
            </w:r>
            <w:r w:rsidRPr="00D876AD">
              <w:rPr>
                <w:rFonts w:ascii="ＭＳ 明朝" w:eastAsia="ＭＳ 明朝" w:hAnsi="ＭＳ 明朝" w:cs="ＭＳ 明朝" w:hint="eastAsia"/>
                <w:sz w:val="22"/>
              </w:rPr>
              <w:t>ⓐ</w:t>
            </w:r>
            <w:r w:rsidRPr="00D876AD">
              <w:rPr>
                <w:rFonts w:ascii="UD デジタル 教科書体 NP-R" w:eastAsia="UD デジタル 教科書体 NP-R" w:hAnsi="UD デジタル 教科書体 NP-R" w:cs="UD デジタル 教科書体 NP-R" w:hint="eastAsia"/>
                <w:sz w:val="22"/>
              </w:rPr>
              <w:t>の眺望範囲内の計画の為、古今伝授の間の視点場に立つ人の目と成趣園周囲の樹木先端を結ぶ延長</w:t>
            </w:r>
            <w:r w:rsidR="00491E72">
              <w:rPr>
                <w:rFonts w:ascii="UD デジタル 教科書体 NP-R" w:eastAsia="UD デジタル 教科書体 NP-R" w:hAnsi="UD デジタル 教科書体 NP-R" w:cs="UD デジタル 教科書体 NP-R" w:hint="eastAsia"/>
                <w:sz w:val="22"/>
              </w:rPr>
              <w:t>線</w:t>
            </w:r>
            <w:r w:rsidRPr="00D876AD">
              <w:rPr>
                <w:rFonts w:ascii="UD デジタル 教科書体 NP-R" w:eastAsia="UD デジタル 教科書体 NP-R" w:hAnsi="UD デジタル 教科書体 NP-R" w:cs="UD デジタル 教科書体 NP-R" w:hint="eastAsia"/>
                <w:sz w:val="22"/>
              </w:rPr>
              <w:t>の内側におさまる建築物の高さ（</w:t>
            </w:r>
            <w:r w:rsidRPr="00D876AD">
              <w:rPr>
                <w:rFonts w:ascii="UD デジタル 教科書体 NP-R" w:eastAsia="UD デジタル 教科書体 NP-R" w:hint="eastAsia"/>
                <w:sz w:val="22"/>
              </w:rPr>
              <w:t>h1）を算定し、h1を下回る</w:t>
            </w:r>
            <w:r w:rsidR="003830D7" w:rsidRPr="00D876AD">
              <w:rPr>
                <w:rFonts w:ascii="UD デジタル 教科書体 NP-R" w:eastAsia="UD デジタル 教科書体 NP-R" w:hint="eastAsia"/>
                <w:sz w:val="22"/>
              </w:rPr>
              <w:t>高さ</w:t>
            </w:r>
            <w:r w:rsidRPr="00D876AD">
              <w:rPr>
                <w:rFonts w:ascii="UD デジタル 教科書体 NP-R" w:eastAsia="UD デジタル 教科書体 NP-R" w:hint="eastAsia"/>
                <w:sz w:val="22"/>
              </w:rPr>
              <w:t>計画とした。</w:t>
            </w:r>
          </w:p>
        </w:tc>
      </w:tr>
      <w:tr w:rsidR="00E9666F" w:rsidRPr="00D876AD" w14:paraId="73726DE5" w14:textId="77777777" w:rsidTr="00CA5E4A">
        <w:trPr>
          <w:trHeight w:val="985"/>
        </w:trPr>
        <w:tc>
          <w:tcPr>
            <w:tcW w:w="1144" w:type="dxa"/>
          </w:tcPr>
          <w:p w14:paraId="1DF3384F" w14:textId="77777777" w:rsidR="00E9666F" w:rsidRPr="00D876AD" w:rsidRDefault="00E9666F" w:rsidP="00986483">
            <w:pPr>
              <w:pStyle w:val="ab"/>
              <w:numPr>
                <w:ilvl w:val="0"/>
                <w:numId w:val="1"/>
              </w:numPr>
              <w:ind w:leftChars="0"/>
              <w:jc w:val="center"/>
              <w:rPr>
                <w:rFonts w:ascii="UD デジタル 教科書体 NP-R" w:eastAsia="UD デジタル 教科書体 NP-R"/>
                <w:sz w:val="22"/>
              </w:rPr>
            </w:pPr>
          </w:p>
        </w:tc>
        <w:tc>
          <w:tcPr>
            <w:tcW w:w="8726" w:type="dxa"/>
          </w:tcPr>
          <w:p w14:paraId="16C3DFEE" w14:textId="2839F24B" w:rsidR="00E9666F" w:rsidRPr="00D876AD" w:rsidRDefault="00B62C26" w:rsidP="00986483">
            <w:pPr>
              <w:rPr>
                <w:rFonts w:ascii="UD デジタル 教科書体 NP-R" w:eastAsia="UD デジタル 教科書体 NP-R"/>
                <w:sz w:val="22"/>
              </w:rPr>
            </w:pPr>
            <w:r w:rsidRPr="00D876AD">
              <w:rPr>
                <w:rFonts w:ascii="UD デジタル 教科書体 NP-R" w:eastAsia="UD デジタル 教科書体 NP-R" w:hint="eastAsia"/>
                <w:sz w:val="22"/>
              </w:rPr>
              <w:t>園路からの眺望（a地点、</w:t>
            </w:r>
            <w:r w:rsidR="00491E72">
              <w:rPr>
                <w:rFonts w:ascii="UD デジタル 教科書体 NP-R" w:eastAsia="UD デジタル 教科書体 NP-R" w:hint="eastAsia"/>
                <w:sz w:val="22"/>
              </w:rPr>
              <w:t>又は</w:t>
            </w:r>
            <w:r w:rsidRPr="00D876AD">
              <w:rPr>
                <w:rFonts w:ascii="UD デジタル 教科書体 NP-R" w:eastAsia="UD デジタル 教科書体 NP-R" w:hint="eastAsia"/>
                <w:sz w:val="22"/>
              </w:rPr>
              <w:t>ｂ地点）の眺望範囲内の計画の為、園路からの眺望に配慮し、周辺のまち並みと調和した建築物等の高さの目安（h</w:t>
            </w:r>
            <w:r w:rsidR="003830D7" w:rsidRPr="00D876AD">
              <w:rPr>
                <w:rFonts w:ascii="UD デジタル 教科書体 NP-R" w:eastAsia="UD デジタル 教科書体 NP-R" w:hint="eastAsia"/>
                <w:sz w:val="22"/>
              </w:rPr>
              <w:t>3</w:t>
            </w:r>
            <w:r w:rsidRPr="00D876AD">
              <w:rPr>
                <w:rFonts w:ascii="UD デジタル 教科書体 NP-R" w:eastAsia="UD デジタル 教科書体 NP-R" w:hint="eastAsia"/>
                <w:sz w:val="22"/>
              </w:rPr>
              <w:t>）を算定し、h</w:t>
            </w:r>
            <w:r w:rsidR="003830D7" w:rsidRPr="00D876AD">
              <w:rPr>
                <w:rFonts w:ascii="UD デジタル 教科書体 NP-R" w:eastAsia="UD デジタル 教科書体 NP-R" w:hint="eastAsia"/>
                <w:sz w:val="22"/>
              </w:rPr>
              <w:t>3</w:t>
            </w:r>
            <w:r w:rsidRPr="00D876AD">
              <w:rPr>
                <w:rFonts w:ascii="UD デジタル 教科書体 NP-R" w:eastAsia="UD デジタル 教科書体 NP-R" w:hint="eastAsia"/>
                <w:sz w:val="22"/>
              </w:rPr>
              <w:t>を下回る</w:t>
            </w:r>
            <w:r w:rsidR="003830D7" w:rsidRPr="00D876AD">
              <w:rPr>
                <w:rFonts w:ascii="UD デジタル 教科書体 NP-R" w:eastAsia="UD デジタル 教科書体 NP-R" w:hint="eastAsia"/>
                <w:sz w:val="22"/>
              </w:rPr>
              <w:t>高さ</w:t>
            </w:r>
            <w:r w:rsidRPr="00D876AD">
              <w:rPr>
                <w:rFonts w:ascii="UD デジタル 教科書体 NP-R" w:eastAsia="UD デジタル 教科書体 NP-R" w:hint="eastAsia"/>
                <w:sz w:val="22"/>
              </w:rPr>
              <w:t>計画とした。</w:t>
            </w:r>
          </w:p>
        </w:tc>
      </w:tr>
    </w:tbl>
    <w:p w14:paraId="68F46547" w14:textId="77777777" w:rsidR="0045647F" w:rsidRPr="0040116A" w:rsidRDefault="0045647F" w:rsidP="00CA5E4A">
      <w:pPr>
        <w:rPr>
          <w:rFonts w:ascii="游明朝" w:eastAsia="游明朝" w:hAnsi="游明朝"/>
          <w:szCs w:val="21"/>
        </w:rPr>
      </w:pPr>
    </w:p>
    <w:sectPr w:rsidR="0045647F" w:rsidRPr="0040116A" w:rsidSect="00CA5E4A">
      <w:headerReference w:type="even" r:id="rId8"/>
      <w:headerReference w:type="default" r:id="rId9"/>
      <w:footerReference w:type="even" r:id="rId10"/>
      <w:footerReference w:type="default" r:id="rId11"/>
      <w:headerReference w:type="first" r:id="rId12"/>
      <w:footerReference w:type="first" r:id="rId13"/>
      <w:pgSz w:w="11906" w:h="16838"/>
      <w:pgMar w:top="964" w:right="1021"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D196" w14:textId="77777777" w:rsidR="00B31B3D" w:rsidRDefault="00B31B3D" w:rsidP="00FF2BFC">
      <w:r>
        <w:separator/>
      </w:r>
    </w:p>
  </w:endnote>
  <w:endnote w:type="continuationSeparator" w:id="0">
    <w:p w14:paraId="1CB419E9" w14:textId="77777777" w:rsidR="00B31B3D" w:rsidRDefault="00B31B3D" w:rsidP="00FF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altName w:val="UD ???? ????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FAC0" w14:textId="77777777" w:rsidR="00613ADB" w:rsidRDefault="00613A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27A9" w14:textId="77777777" w:rsidR="00613ADB" w:rsidRDefault="00613AD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717E" w14:textId="77777777" w:rsidR="00613ADB" w:rsidRDefault="00613A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5B30" w14:textId="77777777" w:rsidR="00B31B3D" w:rsidRDefault="00B31B3D" w:rsidP="00FF2BFC">
      <w:r>
        <w:separator/>
      </w:r>
    </w:p>
  </w:footnote>
  <w:footnote w:type="continuationSeparator" w:id="0">
    <w:p w14:paraId="0A879259" w14:textId="77777777" w:rsidR="00B31B3D" w:rsidRDefault="00B31B3D" w:rsidP="00FF2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A480" w14:textId="77777777" w:rsidR="00613ADB" w:rsidRDefault="00613A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4A10" w14:textId="755B4FBF" w:rsidR="00613ADB" w:rsidRPr="00613ADB" w:rsidRDefault="00613ADB" w:rsidP="00613ADB">
    <w:pPr>
      <w:pStyle w:val="a3"/>
      <w:ind w:firstLineChars="4300" w:firstLine="9030"/>
      <w:rPr>
        <w:rFonts w:ascii="BIZ UDPゴシック" w:eastAsia="BIZ UDPゴシック" w:hAnsi="BIZ UDPゴシック"/>
      </w:rPr>
    </w:pPr>
    <w:r w:rsidRPr="00613ADB">
      <w:rPr>
        <w:rFonts w:ascii="BIZ UDPゴシック" w:eastAsia="BIZ UDPゴシック" w:hAnsi="BIZ UDPゴシック" w:hint="eastAsia"/>
      </w:rPr>
      <w:t>３－２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DF51" w14:textId="77777777" w:rsidR="00613ADB" w:rsidRDefault="00613AD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423"/>
    <w:multiLevelType w:val="hybridMultilevel"/>
    <w:tmpl w:val="767AC9AA"/>
    <w:lvl w:ilvl="0" w:tplc="F8207718">
      <w:start w:val="6"/>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0E4B23"/>
    <w:multiLevelType w:val="hybridMultilevel"/>
    <w:tmpl w:val="B044A774"/>
    <w:lvl w:ilvl="0" w:tplc="5F3C0554">
      <w:start w:val="2"/>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37E7422"/>
    <w:multiLevelType w:val="hybridMultilevel"/>
    <w:tmpl w:val="79DA3E46"/>
    <w:lvl w:ilvl="0" w:tplc="65FCCE68">
      <w:start w:val="2"/>
      <w:numFmt w:val="bullet"/>
      <w:lvlText w:val="□"/>
      <w:lvlJc w:val="left"/>
      <w:pPr>
        <w:ind w:left="360" w:hanging="360"/>
      </w:pPr>
      <w:rPr>
        <w:rFonts w:ascii="游明朝" w:eastAsia="游明朝" w:hAnsi="游明朝" w:cstheme="minorBidi" w:hint="eastAsia"/>
        <w:sz w:val="22"/>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46D04C4"/>
    <w:multiLevelType w:val="hybridMultilevel"/>
    <w:tmpl w:val="4F108F88"/>
    <w:lvl w:ilvl="0" w:tplc="507612C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65658222">
    <w:abstractNumId w:val="3"/>
  </w:num>
  <w:num w:numId="2" w16cid:durableId="1933315495">
    <w:abstractNumId w:val="0"/>
  </w:num>
  <w:num w:numId="3" w16cid:durableId="44184905">
    <w:abstractNumId w:val="2"/>
  </w:num>
  <w:num w:numId="4" w16cid:durableId="2118982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DD"/>
    <w:rsid w:val="00032C0B"/>
    <w:rsid w:val="00051DC8"/>
    <w:rsid w:val="000563B0"/>
    <w:rsid w:val="0006207E"/>
    <w:rsid w:val="00065F1B"/>
    <w:rsid w:val="0007657A"/>
    <w:rsid w:val="000A5F53"/>
    <w:rsid w:val="000A76E4"/>
    <w:rsid w:val="000B5781"/>
    <w:rsid w:val="000B6E49"/>
    <w:rsid w:val="000C12EF"/>
    <w:rsid w:val="00101C35"/>
    <w:rsid w:val="0013533E"/>
    <w:rsid w:val="001428F1"/>
    <w:rsid w:val="00150014"/>
    <w:rsid w:val="00182324"/>
    <w:rsid w:val="00184BF0"/>
    <w:rsid w:val="00187A73"/>
    <w:rsid w:val="0019312B"/>
    <w:rsid w:val="001A6000"/>
    <w:rsid w:val="001A627E"/>
    <w:rsid w:val="001B0896"/>
    <w:rsid w:val="001B236B"/>
    <w:rsid w:val="001D2F4D"/>
    <w:rsid w:val="001D72EB"/>
    <w:rsid w:val="00212635"/>
    <w:rsid w:val="00212D11"/>
    <w:rsid w:val="00231A4B"/>
    <w:rsid w:val="0023613E"/>
    <w:rsid w:val="002558A4"/>
    <w:rsid w:val="002577BC"/>
    <w:rsid w:val="00267431"/>
    <w:rsid w:val="00282081"/>
    <w:rsid w:val="00284B02"/>
    <w:rsid w:val="002B1697"/>
    <w:rsid w:val="002B76CE"/>
    <w:rsid w:val="003044D9"/>
    <w:rsid w:val="00311398"/>
    <w:rsid w:val="00331377"/>
    <w:rsid w:val="00360352"/>
    <w:rsid w:val="00365C03"/>
    <w:rsid w:val="00382D1C"/>
    <w:rsid w:val="003830D7"/>
    <w:rsid w:val="00394647"/>
    <w:rsid w:val="003B28B7"/>
    <w:rsid w:val="003C0C97"/>
    <w:rsid w:val="003C12BB"/>
    <w:rsid w:val="003D288C"/>
    <w:rsid w:val="0040116A"/>
    <w:rsid w:val="00405955"/>
    <w:rsid w:val="004354AA"/>
    <w:rsid w:val="0045647F"/>
    <w:rsid w:val="00463DD8"/>
    <w:rsid w:val="00464E66"/>
    <w:rsid w:val="00491E72"/>
    <w:rsid w:val="004A3406"/>
    <w:rsid w:val="004B36BA"/>
    <w:rsid w:val="004B66BD"/>
    <w:rsid w:val="004C60B2"/>
    <w:rsid w:val="004E3D7E"/>
    <w:rsid w:val="004F486F"/>
    <w:rsid w:val="004F501F"/>
    <w:rsid w:val="004F5BFE"/>
    <w:rsid w:val="0052365D"/>
    <w:rsid w:val="0052402A"/>
    <w:rsid w:val="00524D04"/>
    <w:rsid w:val="00570F37"/>
    <w:rsid w:val="005B1116"/>
    <w:rsid w:val="005E01E3"/>
    <w:rsid w:val="00603C26"/>
    <w:rsid w:val="00613ADB"/>
    <w:rsid w:val="00617A1B"/>
    <w:rsid w:val="00672C03"/>
    <w:rsid w:val="00675F27"/>
    <w:rsid w:val="00676E7C"/>
    <w:rsid w:val="00677903"/>
    <w:rsid w:val="006840D8"/>
    <w:rsid w:val="006855DD"/>
    <w:rsid w:val="006A2B57"/>
    <w:rsid w:val="006B4E8D"/>
    <w:rsid w:val="006C7D87"/>
    <w:rsid w:val="006D5B88"/>
    <w:rsid w:val="006E38BD"/>
    <w:rsid w:val="006F7016"/>
    <w:rsid w:val="007050C7"/>
    <w:rsid w:val="00722F77"/>
    <w:rsid w:val="00734AC7"/>
    <w:rsid w:val="007531C5"/>
    <w:rsid w:val="00772D37"/>
    <w:rsid w:val="0078209D"/>
    <w:rsid w:val="007E56E9"/>
    <w:rsid w:val="007F0C44"/>
    <w:rsid w:val="007F2141"/>
    <w:rsid w:val="00807DCE"/>
    <w:rsid w:val="00840BFD"/>
    <w:rsid w:val="008564C7"/>
    <w:rsid w:val="00864493"/>
    <w:rsid w:val="00870F9A"/>
    <w:rsid w:val="00873662"/>
    <w:rsid w:val="008769A7"/>
    <w:rsid w:val="008961B9"/>
    <w:rsid w:val="008F00AA"/>
    <w:rsid w:val="008F122C"/>
    <w:rsid w:val="009151CE"/>
    <w:rsid w:val="00930434"/>
    <w:rsid w:val="00936105"/>
    <w:rsid w:val="009421F6"/>
    <w:rsid w:val="00973C7D"/>
    <w:rsid w:val="00982ACD"/>
    <w:rsid w:val="0099675A"/>
    <w:rsid w:val="009B76DB"/>
    <w:rsid w:val="00AB1833"/>
    <w:rsid w:val="00AC175C"/>
    <w:rsid w:val="00AD7819"/>
    <w:rsid w:val="00AF6F1A"/>
    <w:rsid w:val="00B06015"/>
    <w:rsid w:val="00B2775C"/>
    <w:rsid w:val="00B30A9D"/>
    <w:rsid w:val="00B31B3D"/>
    <w:rsid w:val="00B62C26"/>
    <w:rsid w:val="00B63244"/>
    <w:rsid w:val="00BA0CB3"/>
    <w:rsid w:val="00BB3111"/>
    <w:rsid w:val="00BC2771"/>
    <w:rsid w:val="00BC38A8"/>
    <w:rsid w:val="00BF5CBA"/>
    <w:rsid w:val="00C22EE5"/>
    <w:rsid w:val="00C5694A"/>
    <w:rsid w:val="00C70FC1"/>
    <w:rsid w:val="00C819AC"/>
    <w:rsid w:val="00CA5E4A"/>
    <w:rsid w:val="00CB1FFC"/>
    <w:rsid w:val="00CE2692"/>
    <w:rsid w:val="00CE3272"/>
    <w:rsid w:val="00CE392D"/>
    <w:rsid w:val="00D12FF5"/>
    <w:rsid w:val="00D215AE"/>
    <w:rsid w:val="00D37C0B"/>
    <w:rsid w:val="00D470A9"/>
    <w:rsid w:val="00D70FBE"/>
    <w:rsid w:val="00D75328"/>
    <w:rsid w:val="00D876AD"/>
    <w:rsid w:val="00D87E33"/>
    <w:rsid w:val="00DA3679"/>
    <w:rsid w:val="00DC7525"/>
    <w:rsid w:val="00DF4FA7"/>
    <w:rsid w:val="00DF67F6"/>
    <w:rsid w:val="00E12A0C"/>
    <w:rsid w:val="00E15C65"/>
    <w:rsid w:val="00E23B4C"/>
    <w:rsid w:val="00E32E0F"/>
    <w:rsid w:val="00E46206"/>
    <w:rsid w:val="00E575C3"/>
    <w:rsid w:val="00E57EAA"/>
    <w:rsid w:val="00E62678"/>
    <w:rsid w:val="00E76914"/>
    <w:rsid w:val="00E945FD"/>
    <w:rsid w:val="00E9666F"/>
    <w:rsid w:val="00ED7C4B"/>
    <w:rsid w:val="00ED7FF4"/>
    <w:rsid w:val="00F47D18"/>
    <w:rsid w:val="00F653FF"/>
    <w:rsid w:val="00F76371"/>
    <w:rsid w:val="00F7697A"/>
    <w:rsid w:val="00F77416"/>
    <w:rsid w:val="00FA6057"/>
    <w:rsid w:val="00FE1EBB"/>
    <w:rsid w:val="00FF280F"/>
    <w:rsid w:val="00FF2BFC"/>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FA31D4"/>
  <w15:chartTrackingRefBased/>
  <w15:docId w15:val="{FA65B9FF-F896-490F-9168-CF97A192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A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BFC"/>
    <w:pPr>
      <w:tabs>
        <w:tab w:val="center" w:pos="4252"/>
        <w:tab w:val="right" w:pos="8504"/>
      </w:tabs>
      <w:snapToGrid w:val="0"/>
    </w:pPr>
  </w:style>
  <w:style w:type="character" w:customStyle="1" w:styleId="a4">
    <w:name w:val="ヘッダー (文字)"/>
    <w:basedOn w:val="a0"/>
    <w:link w:val="a3"/>
    <w:uiPriority w:val="99"/>
    <w:rsid w:val="00FF2BFC"/>
  </w:style>
  <w:style w:type="paragraph" w:styleId="a5">
    <w:name w:val="footer"/>
    <w:basedOn w:val="a"/>
    <w:link w:val="a6"/>
    <w:uiPriority w:val="99"/>
    <w:unhideWhenUsed/>
    <w:rsid w:val="00FF2BFC"/>
    <w:pPr>
      <w:tabs>
        <w:tab w:val="center" w:pos="4252"/>
        <w:tab w:val="right" w:pos="8504"/>
      </w:tabs>
      <w:snapToGrid w:val="0"/>
    </w:pPr>
  </w:style>
  <w:style w:type="character" w:customStyle="1" w:styleId="a6">
    <w:name w:val="フッター (文字)"/>
    <w:basedOn w:val="a0"/>
    <w:link w:val="a5"/>
    <w:uiPriority w:val="99"/>
    <w:rsid w:val="00FF2BFC"/>
  </w:style>
  <w:style w:type="paragraph" w:customStyle="1" w:styleId="a7">
    <w:name w:val="１．本文"/>
    <w:basedOn w:val="a"/>
    <w:rsid w:val="006D5B88"/>
    <w:pPr>
      <w:ind w:leftChars="100" w:left="100" w:firstLineChars="100" w:firstLine="100"/>
    </w:pPr>
    <w:rPr>
      <w:rFonts w:ascii="Century" w:eastAsia="ＭＳ 明朝" w:hAnsi="Century" w:cs="Times New Roman"/>
      <w:szCs w:val="24"/>
    </w:rPr>
  </w:style>
  <w:style w:type="paragraph" w:customStyle="1" w:styleId="a8">
    <w:name w:val="①"/>
    <w:basedOn w:val="a"/>
    <w:rsid w:val="006D5B88"/>
    <w:pPr>
      <w:ind w:leftChars="400" w:left="400"/>
    </w:pPr>
    <w:rPr>
      <w:rFonts w:ascii="Century" w:eastAsia="HG丸ｺﾞｼｯｸM-PRO" w:hAnsi="Century" w:cs="Times New Roman"/>
      <w:szCs w:val="24"/>
    </w:rPr>
  </w:style>
  <w:style w:type="paragraph" w:customStyle="1" w:styleId="a9">
    <w:name w:val="・箇条書き"/>
    <w:basedOn w:val="a"/>
    <w:rsid w:val="006D5B88"/>
    <w:pPr>
      <w:ind w:leftChars="300" w:left="400" w:hangingChars="100" w:hanging="100"/>
    </w:pPr>
    <w:rPr>
      <w:rFonts w:ascii="Century" w:eastAsia="HG丸ｺﾞｼｯｸM-PRO" w:hAnsi="Century" w:cs="Times New Roman"/>
      <w:szCs w:val="24"/>
    </w:rPr>
  </w:style>
  <w:style w:type="table" w:styleId="aa">
    <w:name w:val="Table Grid"/>
    <w:basedOn w:val="a1"/>
    <w:uiPriority w:val="39"/>
    <w:rsid w:val="00942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70FBE"/>
    <w:pPr>
      <w:ind w:leftChars="400" w:left="840"/>
    </w:pPr>
  </w:style>
  <w:style w:type="paragraph" w:customStyle="1" w:styleId="ac">
    <w:name w:val="Ⅰ"/>
    <w:basedOn w:val="a"/>
    <w:rsid w:val="00570F37"/>
    <w:rPr>
      <w:rFonts w:ascii="HG丸ｺﾞｼｯｸM-PRO" w:eastAsia="HG丸ｺﾞｼｯｸM-PRO"/>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AD8ED-8D3A-4B07-90EF-5C1CF2B6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2275</TotalTime>
  <Pages>1</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高城　昌典</dc:creator>
  <cp:keywords/>
  <dc:description/>
  <cp:lastModifiedBy>鎌田　早希</cp:lastModifiedBy>
  <cp:revision>61</cp:revision>
  <cp:lastPrinted>2024-02-13T07:03:00Z</cp:lastPrinted>
  <dcterms:created xsi:type="dcterms:W3CDTF">2023-10-17T09:30:00Z</dcterms:created>
  <dcterms:modified xsi:type="dcterms:W3CDTF">2024-02-19T02:43:00Z</dcterms:modified>
</cp:coreProperties>
</file>