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A709B" w14:textId="037D028D" w:rsidR="00DF67F6" w:rsidRPr="00C50B49" w:rsidRDefault="00DF67F6" w:rsidP="00DF67F6">
      <w:pPr>
        <w:rPr>
          <w:rFonts w:ascii="BIZ UDPゴシック" w:eastAsia="BIZ UDPゴシック" w:hAnsi="BIZ UDPゴシック"/>
          <w:sz w:val="24"/>
          <w:szCs w:val="24"/>
        </w:rPr>
      </w:pPr>
      <w:r w:rsidRPr="00C50B49">
        <w:rPr>
          <w:rFonts w:ascii="BIZ UDPゴシック" w:eastAsia="BIZ UDPゴシック" w:hAnsi="BIZ UDPゴシック" w:hint="eastAsia"/>
          <w:sz w:val="24"/>
          <w:szCs w:val="24"/>
        </w:rPr>
        <w:t>３．</w:t>
      </w:r>
      <w:r w:rsidR="0099675A" w:rsidRPr="00C50B49">
        <w:rPr>
          <w:rFonts w:ascii="BIZ UDPゴシック" w:eastAsia="BIZ UDPゴシック" w:hAnsi="BIZ UDPゴシック" w:hint="eastAsia"/>
          <w:sz w:val="24"/>
          <w:szCs w:val="24"/>
        </w:rPr>
        <w:t>大規模行為における重点地域ごとの</w:t>
      </w:r>
      <w:r w:rsidR="008564C7" w:rsidRPr="00C50B49">
        <w:rPr>
          <w:rFonts w:ascii="BIZ UDPゴシック" w:eastAsia="BIZ UDPゴシック" w:hAnsi="BIZ UDPゴシック" w:hint="eastAsia"/>
          <w:sz w:val="24"/>
          <w:szCs w:val="24"/>
        </w:rPr>
        <w:t>視点場と眺望・</w:t>
      </w:r>
      <w:r w:rsidR="0099675A" w:rsidRPr="00C50B49">
        <w:rPr>
          <w:rFonts w:ascii="BIZ UDPゴシック" w:eastAsia="BIZ UDPゴシック" w:hAnsi="BIZ UDPゴシック" w:hint="eastAsia"/>
          <w:sz w:val="24"/>
          <w:szCs w:val="24"/>
        </w:rPr>
        <w:t>景観形成基準</w:t>
      </w:r>
      <w:r w:rsidR="009E5B56">
        <w:rPr>
          <w:rFonts w:ascii="BIZ UDPゴシック" w:eastAsia="BIZ UDPゴシック" w:hAnsi="BIZ UDPゴシック" w:hint="eastAsia"/>
          <w:sz w:val="24"/>
          <w:szCs w:val="24"/>
        </w:rPr>
        <w:t>等</w:t>
      </w:r>
    </w:p>
    <w:p w14:paraId="3C8F0A90" w14:textId="2CD30615" w:rsidR="00CE392D" w:rsidRDefault="00CE392D" w:rsidP="002558A4">
      <w:pPr>
        <w:rPr>
          <w:rFonts w:ascii="BIZ UDPゴシック" w:eastAsia="BIZ UDPゴシック" w:hAnsi="BIZ UDPゴシック"/>
          <w:sz w:val="22"/>
        </w:rPr>
      </w:pPr>
      <w:r w:rsidRPr="00C50B49">
        <w:rPr>
          <w:rFonts w:ascii="BIZ UDPゴシック" w:eastAsia="BIZ UDPゴシック" w:hAnsi="BIZ UDPゴシック" w:hint="eastAsia"/>
          <w:sz w:val="22"/>
        </w:rPr>
        <w:t>３－６．白川沿岸地域</w:t>
      </w:r>
    </w:p>
    <w:p w14:paraId="369D2933" w14:textId="77777777" w:rsidR="00C50B49" w:rsidRPr="00C50B49" w:rsidRDefault="00C50B49" w:rsidP="002558A4">
      <w:pPr>
        <w:rPr>
          <w:rFonts w:ascii="BIZ UDPゴシック" w:eastAsia="BIZ UDPゴシック" w:hAnsi="BIZ UDPゴシック"/>
          <w:sz w:val="22"/>
        </w:rPr>
      </w:pPr>
    </w:p>
    <w:p w14:paraId="557C3A74" w14:textId="379696F7" w:rsidR="00807DCE" w:rsidRPr="005356C3" w:rsidRDefault="00807DCE" w:rsidP="00807DCE">
      <w:pPr>
        <w:ind w:left="1638" w:hangingChars="780" w:hanging="1638"/>
        <w:rPr>
          <w:rFonts w:ascii="UD デジタル 教科書体 NP-R" w:eastAsia="UD デジタル 教科書体 NP-R"/>
          <w:szCs w:val="21"/>
        </w:rPr>
      </w:pPr>
      <w:r w:rsidRPr="005356C3">
        <w:rPr>
          <w:rFonts w:ascii="UD デジタル 教科書体 NP-R" w:eastAsia="UD デジタル 教科書体 NP-R" w:hint="eastAsia"/>
          <w:szCs w:val="21"/>
        </w:rPr>
        <w:t>３－６－１．</w:t>
      </w:r>
      <w:r w:rsidRPr="009E5B56">
        <w:rPr>
          <w:rFonts w:ascii="UD デジタル 教科書体 NP-R" w:eastAsia="UD デジタル 教科書体 NP-R" w:hint="eastAsia"/>
          <w:szCs w:val="21"/>
          <w:shd w:val="pct15" w:color="auto" w:fill="FFFFFF"/>
        </w:rPr>
        <w:t>視点場</w:t>
      </w:r>
      <w:r w:rsidRPr="009E5B56">
        <w:rPr>
          <w:rFonts w:ascii="ＭＳ 明朝" w:eastAsia="ＭＳ 明朝" w:hAnsi="ＭＳ 明朝" w:cs="ＭＳ 明朝" w:hint="eastAsia"/>
          <w:szCs w:val="21"/>
          <w:shd w:val="pct15" w:color="auto" w:fill="FFFFFF"/>
        </w:rPr>
        <w:t>ⓐ</w:t>
      </w:r>
      <w:r w:rsidRPr="009E5B56">
        <w:rPr>
          <w:rFonts w:ascii="UD デジタル 教科書体 NP-R" w:eastAsia="UD デジタル 教科書体 NP-R" w:hAnsi="UD デジタル 教科書体 NP-R" w:cs="UD デジタル 教科書体 NP-R" w:hint="eastAsia"/>
          <w:szCs w:val="21"/>
          <w:shd w:val="pct15" w:color="auto" w:fill="FFFFFF"/>
        </w:rPr>
        <w:t>から</w:t>
      </w:r>
      <w:r w:rsidRPr="009E5B56">
        <w:rPr>
          <w:rFonts w:ascii="ＭＳ 明朝" w:eastAsia="ＭＳ 明朝" w:hAnsi="ＭＳ 明朝" w:cs="ＭＳ 明朝" w:hint="eastAsia"/>
          <w:szCs w:val="21"/>
          <w:shd w:val="pct15" w:color="auto" w:fill="FFFFFF"/>
        </w:rPr>
        <w:t>ⓔ</w:t>
      </w:r>
      <w:r w:rsidRPr="009E5B56">
        <w:rPr>
          <w:rFonts w:ascii="UD デジタル 教科書体 NP-R" w:eastAsia="UD デジタル 教科書体 NP-R" w:hAnsi="UD デジタル 教科書体 NP-R" w:cs="UD デジタル 教科書体 NP-R" w:hint="eastAsia"/>
          <w:szCs w:val="21"/>
          <w:shd w:val="pct15" w:color="auto" w:fill="FFFFFF"/>
        </w:rPr>
        <w:t>の眺望範囲</w:t>
      </w:r>
      <w:r w:rsidRPr="009E5B56">
        <w:rPr>
          <w:rFonts w:ascii="UD デジタル 教科書体 NP-R" w:eastAsia="UD デジタル 教科書体 NP-R" w:hint="eastAsia"/>
          <w:szCs w:val="21"/>
          <w:shd w:val="pct15" w:color="auto" w:fill="FFFFFF"/>
          <w:vertAlign w:val="superscript"/>
        </w:rPr>
        <w:t>※</w:t>
      </w:r>
      <w:r w:rsidRPr="009E5B56">
        <w:rPr>
          <w:rFonts w:ascii="UD デジタル 教科書体 NP-R" w:eastAsia="UD デジタル 教科書体 NP-R" w:hint="eastAsia"/>
          <w:szCs w:val="21"/>
          <w:shd w:val="pct15" w:color="auto" w:fill="FFFFFF"/>
        </w:rPr>
        <w:t>内での行為か。</w:t>
      </w:r>
      <w:r w:rsidRPr="005356C3">
        <w:rPr>
          <w:rFonts w:ascii="UD デジタル 教科書体 NP-R" w:eastAsia="UD デジタル 教科書体 NP-R" w:hint="eastAsia"/>
          <w:szCs w:val="21"/>
        </w:rPr>
        <w:t xml:space="preserve">　</w:t>
      </w:r>
    </w:p>
    <w:p w14:paraId="55F797CC" w14:textId="77777777" w:rsidR="00A70957" w:rsidRPr="009E5B56" w:rsidRDefault="00A70957" w:rsidP="00C50B49">
      <w:pPr>
        <w:rPr>
          <w:rFonts w:ascii="UD デジタル 教科書体 NP-R" w:eastAsia="UD デジタル 教科書体 NP-R"/>
          <w:sz w:val="22"/>
        </w:rPr>
      </w:pPr>
      <w:r w:rsidRPr="009E5B56">
        <w:rPr>
          <w:rFonts w:ascii="UD デジタル 教科書体 NP-R" w:eastAsia="UD デジタル 教科書体 NP-R" w:hint="eastAsia"/>
          <w:sz w:val="22"/>
        </w:rPr>
        <w:t>□該当する（下表の左欄の視点場に</w:t>
      </w:r>
      <w:r w:rsidRPr="009E5B56">
        <w:rPr>
          <w:rFonts w:ascii="Segoe UI Symbol" w:eastAsia="UD デジタル 教科書体 NP-R" w:hAnsi="Segoe UI Symbol" w:cs="Segoe UI Symbol"/>
          <w:sz w:val="22"/>
        </w:rPr>
        <w:t>☑</w:t>
      </w:r>
      <w:r w:rsidRPr="009E5B56">
        <w:rPr>
          <w:rFonts w:ascii="UD デジタル 教科書体 NP-R" w:eastAsia="UD デジタル 教科書体 NP-R" w:hAnsi="UD デジタル 教科書体 NP-R" w:cs="UD デジタル 教科書体 NP-R" w:hint="eastAsia"/>
          <w:sz w:val="22"/>
        </w:rPr>
        <w:t>を入れ、眺望の保全・向上の考え方への適合を確認後、右欄に</w:t>
      </w:r>
      <w:r w:rsidRPr="009E5B56">
        <w:rPr>
          <w:rFonts w:ascii="UD デジタル 教科書体 NP-R" w:eastAsia="UD デジタル 教科書体 NP-R" w:hint="eastAsia"/>
          <w:sz w:val="22"/>
        </w:rPr>
        <w:t>（</w:t>
      </w:r>
      <w:r w:rsidRPr="009E5B56">
        <w:rPr>
          <w:rFonts w:ascii="Segoe UI Symbol" w:eastAsia="UD デジタル 教科書体 NP-R" w:hAnsi="Segoe UI Symbol" w:cs="Segoe UI Symbol"/>
          <w:sz w:val="22"/>
        </w:rPr>
        <w:t>☑</w:t>
      </w:r>
      <w:r w:rsidRPr="009E5B56">
        <w:rPr>
          <w:rFonts w:ascii="UD デジタル 教科書体 NP-R" w:eastAsia="UD デジタル 教科書体 NP-R" w:hint="eastAsia"/>
          <w:sz w:val="22"/>
        </w:rPr>
        <w:t>）して</w:t>
      </w:r>
      <w:r w:rsidRPr="009E5B56">
        <w:rPr>
          <w:rFonts w:ascii="UD デジタル 教科書体 NP-R" w:eastAsia="UD デジタル 教科書体 NP-R" w:hAnsi="UD デジタル 教科書体 NP-R" w:cs="UD デジタル 教科書体 NP-R" w:hint="eastAsia"/>
          <w:sz w:val="22"/>
        </w:rPr>
        <w:t>下さい</w:t>
      </w:r>
      <w:r w:rsidRPr="009E5B56">
        <w:rPr>
          <w:rFonts w:ascii="UD デジタル 教科書体 NP-R" w:eastAsia="UD デジタル 教科書体 NP-R" w:hint="eastAsia"/>
          <w:sz w:val="22"/>
        </w:rPr>
        <w:t>）</w:t>
      </w:r>
    </w:p>
    <w:p w14:paraId="0C8DB065" w14:textId="46424DA3" w:rsidR="00807DCE" w:rsidRPr="009E5B56" w:rsidRDefault="00807DCE" w:rsidP="00C50B49">
      <w:pPr>
        <w:rPr>
          <w:rFonts w:ascii="UD デジタル 教科書体 NP-R" w:eastAsia="UD デジタル 教科書体 NP-R"/>
          <w:szCs w:val="21"/>
        </w:rPr>
      </w:pPr>
      <w:r w:rsidRPr="009E5B56">
        <w:rPr>
          <w:rFonts w:ascii="UD デジタル 教科書体 NP-R" w:eastAsia="UD デジタル 教科書体 NP-R" w:hint="eastAsia"/>
          <w:szCs w:val="21"/>
        </w:rPr>
        <w:t>□該当しない（３－６－２へ）</w:t>
      </w:r>
    </w:p>
    <w:p w14:paraId="32B4C92A" w14:textId="43C6E5EE" w:rsidR="00807DCE" w:rsidRPr="005356C3" w:rsidRDefault="00807DCE" w:rsidP="005356C3">
      <w:pPr>
        <w:rPr>
          <w:rFonts w:ascii="UD デジタル 教科書体 NP-R" w:eastAsia="UD デジタル 教科書体 NP-R"/>
          <w:sz w:val="20"/>
          <w:szCs w:val="20"/>
        </w:rPr>
      </w:pPr>
      <w:r w:rsidRPr="005356C3">
        <w:rPr>
          <w:rFonts w:ascii="UD デジタル 教科書体 NP-R" w:eastAsia="UD デジタル 教科書体 NP-R" w:hint="eastAsia"/>
          <w:sz w:val="20"/>
          <w:szCs w:val="20"/>
        </w:rPr>
        <w:t>（※景観計画第２章第２節３（２）重点地域の景観形成方針 白川沿岸地域「③視点場と眺望」参照</w:t>
      </w:r>
      <w:r w:rsidR="007D6BE1">
        <w:rPr>
          <w:rFonts w:ascii="UD デジタル 教科書体 NP-R" w:eastAsia="UD デジタル 教科書体 NP-R" w:hint="eastAsia"/>
          <w:sz w:val="20"/>
          <w:szCs w:val="20"/>
        </w:rPr>
        <w:t>P６１～６６）</w:t>
      </w:r>
    </w:p>
    <w:tbl>
      <w:tblPr>
        <w:tblStyle w:val="aa"/>
        <w:tblW w:w="102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7713"/>
        <w:gridCol w:w="560"/>
      </w:tblGrid>
      <w:tr w:rsidR="005356C3" w:rsidRPr="005356C3" w14:paraId="7B84DDB8" w14:textId="51E6C896" w:rsidTr="007D6BE1">
        <w:trPr>
          <w:trHeight w:val="362"/>
          <w:jc w:val="center"/>
        </w:trPr>
        <w:tc>
          <w:tcPr>
            <w:tcW w:w="1956" w:type="dxa"/>
          </w:tcPr>
          <w:p w14:paraId="77140FE4" w14:textId="77777777" w:rsidR="005356C3" w:rsidRPr="005356C3" w:rsidRDefault="005356C3" w:rsidP="00986483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5356C3">
              <w:rPr>
                <w:rFonts w:ascii="UD デジタル 教科書体 NP-R" w:eastAsia="UD デジタル 教科書体 NP-R" w:hint="eastAsia"/>
                <w:szCs w:val="21"/>
              </w:rPr>
              <w:t>視点場</w:t>
            </w:r>
          </w:p>
        </w:tc>
        <w:tc>
          <w:tcPr>
            <w:tcW w:w="7713" w:type="dxa"/>
          </w:tcPr>
          <w:p w14:paraId="57B2A586" w14:textId="77777777" w:rsidR="005356C3" w:rsidRPr="005356C3" w:rsidRDefault="005356C3" w:rsidP="00986483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5356C3">
              <w:rPr>
                <w:rFonts w:ascii="UD デジタル 教科書体 NP-R" w:eastAsia="UD デジタル 教科書体 NP-R" w:hint="eastAsia"/>
                <w:szCs w:val="21"/>
              </w:rPr>
              <w:t>眺望の保全・向上の考え方</w:t>
            </w:r>
          </w:p>
        </w:tc>
        <w:tc>
          <w:tcPr>
            <w:tcW w:w="560" w:type="dxa"/>
          </w:tcPr>
          <w:p w14:paraId="1DAA0ADF" w14:textId="37B4C90F" w:rsidR="005356C3" w:rsidRPr="005356C3" w:rsidRDefault="005356C3" w:rsidP="005356C3">
            <w:pPr>
              <w:rPr>
                <w:rFonts w:ascii="UD デジタル 教科書体 NP-R" w:eastAsia="UD デジタル 教科書体 NP-R"/>
                <w:szCs w:val="21"/>
              </w:rPr>
            </w:pPr>
            <w:r w:rsidRPr="005356C3">
              <w:rPr>
                <w:rFonts w:ascii="Segoe UI Symbol" w:eastAsia="UD デジタル 教科書体 NP-R" w:hAnsi="Segoe UI Symbol" w:cs="Segoe UI Symbol"/>
                <w:szCs w:val="21"/>
              </w:rPr>
              <w:t>☑</w:t>
            </w:r>
          </w:p>
        </w:tc>
      </w:tr>
      <w:tr w:rsidR="005356C3" w:rsidRPr="005356C3" w14:paraId="35E2BC13" w14:textId="1F6FD878" w:rsidTr="007D6BE1">
        <w:trPr>
          <w:trHeight w:val="805"/>
          <w:jc w:val="center"/>
        </w:trPr>
        <w:tc>
          <w:tcPr>
            <w:tcW w:w="1956" w:type="dxa"/>
            <w:vMerge w:val="restart"/>
          </w:tcPr>
          <w:p w14:paraId="333AC618" w14:textId="28AD01BF" w:rsidR="005356C3" w:rsidRPr="005356C3" w:rsidRDefault="005356C3" w:rsidP="00986483">
            <w:pPr>
              <w:rPr>
                <w:rFonts w:ascii="UD デジタル 教科書体 NP-R" w:eastAsia="UD デジタル 教科書体 NP-R"/>
                <w:szCs w:val="21"/>
              </w:rPr>
            </w:pPr>
            <w:r w:rsidRPr="005356C3">
              <w:rPr>
                <w:rFonts w:ascii="UD デジタル 教科書体 NP-R" w:eastAsia="UD デジタル 教科書体 NP-R" w:hint="eastAsia"/>
                <w:szCs w:val="21"/>
              </w:rPr>
              <w:t>□</w:t>
            </w:r>
            <w:r w:rsidRPr="005356C3">
              <w:rPr>
                <w:rFonts w:ascii="ＭＳ 明朝" w:eastAsia="ＭＳ 明朝" w:hAnsi="ＭＳ 明朝" w:cs="ＭＳ 明朝" w:hint="eastAsia"/>
                <w:szCs w:val="21"/>
              </w:rPr>
              <w:t>ⓐ</w:t>
            </w:r>
            <w:r w:rsidRPr="005356C3">
              <w:rPr>
                <w:rFonts w:ascii="UD デジタル 教科書体 NP-R" w:eastAsia="UD デジタル 教科書体 NP-R" w:hint="eastAsia"/>
                <w:szCs w:val="21"/>
              </w:rPr>
              <w:t>子飼橋からの眺望</w:t>
            </w:r>
          </w:p>
        </w:tc>
        <w:tc>
          <w:tcPr>
            <w:tcW w:w="7713" w:type="dxa"/>
          </w:tcPr>
          <w:p w14:paraId="70CE5012" w14:textId="230CAD11" w:rsidR="005356C3" w:rsidRPr="005356C3" w:rsidRDefault="005356C3" w:rsidP="00986483">
            <w:pPr>
              <w:rPr>
                <w:rFonts w:ascii="UD デジタル 教科書体 NP-R" w:eastAsia="UD デジタル 教科書体 NP-R"/>
                <w:szCs w:val="21"/>
              </w:rPr>
            </w:pPr>
            <w:r w:rsidRPr="005356C3">
              <w:rPr>
                <w:rFonts w:ascii="UD デジタル 教科書体 NP-R" w:eastAsia="UD デジタル 教科書体 NP-R" w:hint="eastAsia"/>
                <w:szCs w:val="21"/>
              </w:rPr>
              <w:t>河川沿いの建築物については、壁面は地域で推奨する色彩（景観形成基準　第３章P105）を使用し、屋外広告物の掲出を控えます。</w:t>
            </w:r>
          </w:p>
        </w:tc>
        <w:tc>
          <w:tcPr>
            <w:tcW w:w="560" w:type="dxa"/>
          </w:tcPr>
          <w:p w14:paraId="20D023B3" w14:textId="284E004D" w:rsidR="005356C3" w:rsidRPr="005356C3" w:rsidRDefault="005356C3" w:rsidP="00986483">
            <w:pPr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□</w:t>
            </w:r>
          </w:p>
        </w:tc>
      </w:tr>
      <w:tr w:rsidR="005356C3" w:rsidRPr="005356C3" w14:paraId="2D5E6B0C" w14:textId="6BF65507" w:rsidTr="007D6BE1">
        <w:trPr>
          <w:trHeight w:val="805"/>
          <w:jc w:val="center"/>
        </w:trPr>
        <w:tc>
          <w:tcPr>
            <w:tcW w:w="1956" w:type="dxa"/>
            <w:vMerge/>
          </w:tcPr>
          <w:p w14:paraId="5655F05B" w14:textId="77777777" w:rsidR="005356C3" w:rsidRPr="005356C3" w:rsidRDefault="005356C3" w:rsidP="00986483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7713" w:type="dxa"/>
          </w:tcPr>
          <w:p w14:paraId="39F2A987" w14:textId="37C020B4" w:rsidR="005356C3" w:rsidRPr="005356C3" w:rsidRDefault="005356C3" w:rsidP="00986483">
            <w:pPr>
              <w:rPr>
                <w:rFonts w:ascii="UD デジタル 教科書体 NP-R" w:eastAsia="UD デジタル 教科書体 NP-R"/>
                <w:szCs w:val="21"/>
              </w:rPr>
            </w:pPr>
            <w:r w:rsidRPr="005356C3">
              <w:rPr>
                <w:rFonts w:ascii="UD デジタル 教科書体 NP-R" w:eastAsia="UD デジタル 教科書体 NP-R" w:hint="eastAsia"/>
                <w:szCs w:val="21"/>
              </w:rPr>
              <w:t>建築物の新築、建替えにおいては、川にも顔を向けた意匠や配置とし、可能な限り周辺と調和した高さとします。</w:t>
            </w:r>
          </w:p>
        </w:tc>
        <w:tc>
          <w:tcPr>
            <w:tcW w:w="560" w:type="dxa"/>
          </w:tcPr>
          <w:p w14:paraId="6428E6ED" w14:textId="3D293344" w:rsidR="005356C3" w:rsidRPr="005356C3" w:rsidRDefault="00F73EEF" w:rsidP="00986483">
            <w:pPr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□</w:t>
            </w:r>
          </w:p>
        </w:tc>
      </w:tr>
      <w:tr w:rsidR="005356C3" w:rsidRPr="005356C3" w14:paraId="087E24DF" w14:textId="102FF5D5" w:rsidTr="007D6BE1">
        <w:trPr>
          <w:trHeight w:val="376"/>
          <w:jc w:val="center"/>
        </w:trPr>
        <w:tc>
          <w:tcPr>
            <w:tcW w:w="1956" w:type="dxa"/>
            <w:vMerge/>
          </w:tcPr>
          <w:p w14:paraId="1A3D7E62" w14:textId="77777777" w:rsidR="005356C3" w:rsidRPr="005356C3" w:rsidRDefault="005356C3" w:rsidP="00986483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7713" w:type="dxa"/>
          </w:tcPr>
          <w:p w14:paraId="442632F8" w14:textId="14FD3B91" w:rsidR="005356C3" w:rsidRPr="005356C3" w:rsidRDefault="005356C3" w:rsidP="00986483">
            <w:pPr>
              <w:rPr>
                <w:rFonts w:ascii="UD デジタル 教科書体 NP-R" w:eastAsia="UD デジタル 教科書体 NP-R"/>
                <w:szCs w:val="21"/>
              </w:rPr>
            </w:pPr>
            <w:r w:rsidRPr="005356C3">
              <w:rPr>
                <w:rFonts w:ascii="UD デジタル 教科書体 NP-R" w:eastAsia="UD デジタル 教科書体 NP-R" w:hint="eastAsia"/>
                <w:szCs w:val="21"/>
              </w:rPr>
              <w:t>緑の連続性を生み出すよう、可能な限り道路側及び川側の敷地内を緑化します。</w:t>
            </w:r>
          </w:p>
        </w:tc>
        <w:tc>
          <w:tcPr>
            <w:tcW w:w="560" w:type="dxa"/>
          </w:tcPr>
          <w:p w14:paraId="1AF696CA" w14:textId="693C8AA7" w:rsidR="005356C3" w:rsidRPr="005356C3" w:rsidRDefault="00F73EEF" w:rsidP="00986483">
            <w:pPr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□</w:t>
            </w:r>
          </w:p>
        </w:tc>
      </w:tr>
      <w:tr w:rsidR="005356C3" w:rsidRPr="005356C3" w14:paraId="1571F0BC" w14:textId="010395E2" w:rsidTr="007D6BE1">
        <w:trPr>
          <w:trHeight w:val="376"/>
          <w:jc w:val="center"/>
        </w:trPr>
        <w:tc>
          <w:tcPr>
            <w:tcW w:w="1956" w:type="dxa"/>
            <w:vMerge w:val="restart"/>
          </w:tcPr>
          <w:p w14:paraId="6A592B24" w14:textId="56E0D108" w:rsidR="005356C3" w:rsidRPr="005356C3" w:rsidRDefault="005356C3" w:rsidP="00986483">
            <w:pPr>
              <w:rPr>
                <w:rFonts w:ascii="UD デジタル 教科書体 NP-R" w:eastAsia="UD デジタル 教科書体 NP-R"/>
                <w:szCs w:val="21"/>
              </w:rPr>
            </w:pPr>
            <w:r w:rsidRPr="005356C3">
              <w:rPr>
                <w:rFonts w:ascii="UD デジタル 教科書体 NP-R" w:eastAsia="UD デジタル 教科書体 NP-R" w:hint="eastAsia"/>
                <w:szCs w:val="21"/>
              </w:rPr>
              <w:t>□</w:t>
            </w:r>
            <w:r w:rsidRPr="005356C3">
              <w:rPr>
                <w:rFonts w:ascii="ＭＳ 明朝" w:eastAsia="ＭＳ 明朝" w:hAnsi="ＭＳ 明朝" w:cs="ＭＳ 明朝" w:hint="eastAsia"/>
                <w:szCs w:val="21"/>
              </w:rPr>
              <w:t>ⓑ</w:t>
            </w:r>
            <w:r w:rsidRPr="005356C3">
              <w:rPr>
                <w:rFonts w:ascii="UD デジタル 教科書体 NP-R" w:eastAsia="UD デジタル 教科書体 NP-R" w:hint="eastAsia"/>
                <w:szCs w:val="21"/>
              </w:rPr>
              <w:t>大甲橋からの眺望</w:t>
            </w:r>
          </w:p>
        </w:tc>
        <w:tc>
          <w:tcPr>
            <w:tcW w:w="7713" w:type="dxa"/>
          </w:tcPr>
          <w:p w14:paraId="79D903C1" w14:textId="646B7F7B" w:rsidR="005356C3" w:rsidRPr="005356C3" w:rsidRDefault="005356C3" w:rsidP="00986483">
            <w:pPr>
              <w:rPr>
                <w:rFonts w:ascii="UD デジタル 教科書体 NP-R" w:eastAsia="UD デジタル 教科書体 NP-R"/>
                <w:szCs w:val="21"/>
              </w:rPr>
            </w:pPr>
            <w:r w:rsidRPr="005356C3">
              <w:rPr>
                <w:rFonts w:ascii="UD デジタル 教科書体 NP-R" w:eastAsia="UD デジタル 教科書体 NP-R" w:hint="eastAsia"/>
                <w:szCs w:val="21"/>
              </w:rPr>
              <w:t>河川沿いの建築物については、壁面は地域で推奨する色彩（景観形成基準　第３章P105）を使用し、屋外広告物の掲出を控えます。</w:t>
            </w:r>
          </w:p>
        </w:tc>
        <w:tc>
          <w:tcPr>
            <w:tcW w:w="560" w:type="dxa"/>
          </w:tcPr>
          <w:p w14:paraId="0199B20F" w14:textId="21089ED9" w:rsidR="005356C3" w:rsidRPr="005356C3" w:rsidRDefault="00F73EEF" w:rsidP="00986483">
            <w:pPr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□</w:t>
            </w:r>
          </w:p>
        </w:tc>
      </w:tr>
      <w:tr w:rsidR="005356C3" w:rsidRPr="005356C3" w14:paraId="181A4BCA" w14:textId="00508A59" w:rsidTr="007D6BE1">
        <w:trPr>
          <w:trHeight w:val="376"/>
          <w:jc w:val="center"/>
        </w:trPr>
        <w:tc>
          <w:tcPr>
            <w:tcW w:w="1956" w:type="dxa"/>
            <w:vMerge/>
          </w:tcPr>
          <w:p w14:paraId="4F2D2C3F" w14:textId="77777777" w:rsidR="005356C3" w:rsidRPr="005356C3" w:rsidRDefault="005356C3" w:rsidP="00986483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7713" w:type="dxa"/>
          </w:tcPr>
          <w:p w14:paraId="13073F76" w14:textId="1C85FF10" w:rsidR="005356C3" w:rsidRPr="005356C3" w:rsidRDefault="005356C3" w:rsidP="00986483">
            <w:pPr>
              <w:rPr>
                <w:rFonts w:ascii="UD デジタル 教科書体 NP-R" w:eastAsia="UD デジタル 教科書体 NP-R"/>
                <w:szCs w:val="21"/>
              </w:rPr>
            </w:pPr>
            <w:r w:rsidRPr="005356C3">
              <w:rPr>
                <w:rFonts w:ascii="UD デジタル 教科書体 NP-R" w:eastAsia="UD デジタル 教科書体 NP-R" w:hint="eastAsia"/>
                <w:szCs w:val="21"/>
              </w:rPr>
              <w:t>建築物の新築、建替えにおいては、川にも顔を向けた意匠や配置とし、可能な限り周辺と調和した高さとします。</w:t>
            </w:r>
          </w:p>
        </w:tc>
        <w:tc>
          <w:tcPr>
            <w:tcW w:w="560" w:type="dxa"/>
          </w:tcPr>
          <w:p w14:paraId="2CD82D58" w14:textId="50B00EDA" w:rsidR="005356C3" w:rsidRPr="005356C3" w:rsidRDefault="00F73EEF" w:rsidP="00986483">
            <w:pPr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□</w:t>
            </w:r>
          </w:p>
        </w:tc>
      </w:tr>
      <w:tr w:rsidR="005356C3" w:rsidRPr="005356C3" w14:paraId="380847C2" w14:textId="7C504C39" w:rsidTr="007D6BE1">
        <w:trPr>
          <w:trHeight w:val="376"/>
          <w:jc w:val="center"/>
        </w:trPr>
        <w:tc>
          <w:tcPr>
            <w:tcW w:w="1956" w:type="dxa"/>
            <w:vMerge/>
          </w:tcPr>
          <w:p w14:paraId="43DA4785" w14:textId="77777777" w:rsidR="005356C3" w:rsidRPr="005356C3" w:rsidRDefault="005356C3" w:rsidP="00986483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7713" w:type="dxa"/>
          </w:tcPr>
          <w:p w14:paraId="27F68991" w14:textId="4847E5D1" w:rsidR="005356C3" w:rsidRPr="005356C3" w:rsidRDefault="005356C3" w:rsidP="00986483">
            <w:pPr>
              <w:rPr>
                <w:rFonts w:ascii="UD デジタル 教科書体 NP-R" w:eastAsia="UD デジタル 教科書体 NP-R"/>
                <w:szCs w:val="21"/>
              </w:rPr>
            </w:pPr>
            <w:r w:rsidRPr="005356C3">
              <w:rPr>
                <w:rFonts w:ascii="UD デジタル 教科書体 NP-R" w:eastAsia="UD デジタル 教科書体 NP-R" w:hint="eastAsia"/>
                <w:szCs w:val="21"/>
              </w:rPr>
              <w:t>上流を眺めた場合に、建築物が立田山の稜線を遮らないよう配慮します。</w:t>
            </w:r>
          </w:p>
        </w:tc>
        <w:tc>
          <w:tcPr>
            <w:tcW w:w="560" w:type="dxa"/>
          </w:tcPr>
          <w:p w14:paraId="2F891B39" w14:textId="17FA9381" w:rsidR="005356C3" w:rsidRPr="005356C3" w:rsidRDefault="00F73EEF" w:rsidP="00986483">
            <w:pPr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□</w:t>
            </w:r>
          </w:p>
        </w:tc>
      </w:tr>
      <w:tr w:rsidR="005356C3" w:rsidRPr="005356C3" w14:paraId="5E6BDB1F" w14:textId="39E61E91" w:rsidTr="007D6BE1">
        <w:trPr>
          <w:trHeight w:val="376"/>
          <w:jc w:val="center"/>
        </w:trPr>
        <w:tc>
          <w:tcPr>
            <w:tcW w:w="1956" w:type="dxa"/>
            <w:vMerge w:val="restart"/>
          </w:tcPr>
          <w:p w14:paraId="30B5AD47" w14:textId="6D49EC99" w:rsidR="005356C3" w:rsidRPr="005356C3" w:rsidRDefault="005356C3" w:rsidP="00986483">
            <w:pPr>
              <w:rPr>
                <w:rFonts w:ascii="UD デジタル 教科書体 NP-R" w:eastAsia="UD デジタル 教科書体 NP-R"/>
                <w:szCs w:val="21"/>
              </w:rPr>
            </w:pPr>
            <w:r w:rsidRPr="005356C3">
              <w:rPr>
                <w:rFonts w:ascii="UD デジタル 教科書体 NP-R" w:eastAsia="UD デジタル 教科書体 NP-R" w:hint="eastAsia"/>
                <w:szCs w:val="21"/>
              </w:rPr>
              <w:t>□</w:t>
            </w:r>
            <w:r w:rsidRPr="005356C3">
              <w:rPr>
                <w:rFonts w:ascii="ＭＳ 明朝" w:eastAsia="ＭＳ 明朝" w:hAnsi="ＭＳ 明朝" w:cs="ＭＳ 明朝" w:hint="eastAsia"/>
                <w:szCs w:val="21"/>
              </w:rPr>
              <w:t>ⓒ</w:t>
            </w:r>
            <w:r w:rsidRPr="005356C3">
              <w:rPr>
                <w:rFonts w:ascii="UD デジタル 教科書体 NP-R" w:eastAsia="UD デジタル 教科書体 NP-R" w:hint="eastAsia"/>
                <w:szCs w:val="21"/>
              </w:rPr>
              <w:t>代継橋からの眺望</w:t>
            </w:r>
          </w:p>
        </w:tc>
        <w:tc>
          <w:tcPr>
            <w:tcW w:w="7713" w:type="dxa"/>
          </w:tcPr>
          <w:p w14:paraId="44C5416D" w14:textId="7342BA48" w:rsidR="005356C3" w:rsidRPr="005356C3" w:rsidRDefault="005356C3" w:rsidP="00986483">
            <w:pPr>
              <w:rPr>
                <w:rFonts w:ascii="UD デジタル 教科書体 NP-R" w:eastAsia="UD デジタル 教科書体 NP-R"/>
                <w:szCs w:val="21"/>
              </w:rPr>
            </w:pPr>
            <w:r w:rsidRPr="005356C3">
              <w:rPr>
                <w:rFonts w:ascii="UD デジタル 教科書体 NP-R" w:eastAsia="UD デジタル 教科書体 NP-R" w:hint="eastAsia"/>
                <w:szCs w:val="21"/>
              </w:rPr>
              <w:t>河川沿いの建築物については、壁面は地域で推奨する色彩（景観形成基準　第３章P105）を使用し、屋外広告物の掲出を控えます。</w:t>
            </w:r>
          </w:p>
        </w:tc>
        <w:tc>
          <w:tcPr>
            <w:tcW w:w="560" w:type="dxa"/>
          </w:tcPr>
          <w:p w14:paraId="4C2F77BE" w14:textId="74232871" w:rsidR="005356C3" w:rsidRPr="005356C3" w:rsidRDefault="00F73EEF" w:rsidP="00986483">
            <w:pPr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□</w:t>
            </w:r>
          </w:p>
        </w:tc>
      </w:tr>
      <w:tr w:rsidR="005356C3" w:rsidRPr="005356C3" w14:paraId="2CBD2188" w14:textId="54119069" w:rsidTr="007D6BE1">
        <w:trPr>
          <w:trHeight w:val="376"/>
          <w:jc w:val="center"/>
        </w:trPr>
        <w:tc>
          <w:tcPr>
            <w:tcW w:w="1956" w:type="dxa"/>
            <w:vMerge/>
          </w:tcPr>
          <w:p w14:paraId="6AC21D02" w14:textId="77777777" w:rsidR="005356C3" w:rsidRPr="005356C3" w:rsidRDefault="005356C3" w:rsidP="00986483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7713" w:type="dxa"/>
          </w:tcPr>
          <w:p w14:paraId="33DFD362" w14:textId="2B44BF5D" w:rsidR="005356C3" w:rsidRPr="005356C3" w:rsidRDefault="005356C3" w:rsidP="00986483">
            <w:pPr>
              <w:rPr>
                <w:rFonts w:ascii="UD デジタル 教科書体 NP-R" w:eastAsia="UD デジタル 教科書体 NP-R"/>
                <w:szCs w:val="21"/>
              </w:rPr>
            </w:pPr>
            <w:r w:rsidRPr="005356C3">
              <w:rPr>
                <w:rFonts w:ascii="UD デジタル 教科書体 NP-R" w:eastAsia="UD デジタル 教科書体 NP-R" w:hint="eastAsia"/>
                <w:szCs w:val="21"/>
              </w:rPr>
              <w:t>建築物の新築、建替えにおいては、川にも顔を向けた意匠や配置とし、可能な限り周辺と調和した高さとします。</w:t>
            </w:r>
          </w:p>
        </w:tc>
        <w:tc>
          <w:tcPr>
            <w:tcW w:w="560" w:type="dxa"/>
          </w:tcPr>
          <w:p w14:paraId="40DDE48F" w14:textId="6D4DF130" w:rsidR="005356C3" w:rsidRPr="005356C3" w:rsidRDefault="00F73EEF" w:rsidP="00986483">
            <w:pPr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□</w:t>
            </w:r>
          </w:p>
        </w:tc>
      </w:tr>
      <w:tr w:rsidR="005356C3" w:rsidRPr="005356C3" w14:paraId="51D4D506" w14:textId="1B9628AE" w:rsidTr="007D6BE1">
        <w:trPr>
          <w:trHeight w:val="376"/>
          <w:jc w:val="center"/>
        </w:trPr>
        <w:tc>
          <w:tcPr>
            <w:tcW w:w="1956" w:type="dxa"/>
            <w:vMerge w:val="restart"/>
          </w:tcPr>
          <w:p w14:paraId="7CE4A742" w14:textId="5F36FB81" w:rsidR="005356C3" w:rsidRPr="005356C3" w:rsidRDefault="005356C3" w:rsidP="00986483">
            <w:pPr>
              <w:rPr>
                <w:rFonts w:ascii="UD デジタル 教科書体 NP-R" w:eastAsia="UD デジタル 教科書体 NP-R"/>
                <w:szCs w:val="21"/>
              </w:rPr>
            </w:pPr>
            <w:r w:rsidRPr="005356C3">
              <w:rPr>
                <w:rFonts w:ascii="UD デジタル 教科書体 NP-R" w:eastAsia="UD デジタル 教科書体 NP-R" w:hint="eastAsia"/>
                <w:szCs w:val="21"/>
              </w:rPr>
              <w:t>□</w:t>
            </w:r>
            <w:r w:rsidRPr="005356C3">
              <w:rPr>
                <w:rFonts w:ascii="ＭＳ 明朝" w:eastAsia="ＭＳ 明朝" w:hAnsi="ＭＳ 明朝" w:cs="ＭＳ 明朝" w:hint="eastAsia"/>
                <w:szCs w:val="21"/>
              </w:rPr>
              <w:t>ⓓ</w:t>
            </w:r>
            <w:r w:rsidRPr="005356C3">
              <w:rPr>
                <w:rFonts w:ascii="UD デジタル 教科書体 NP-R" w:eastAsia="UD デジタル 教科書体 NP-R" w:hint="eastAsia"/>
                <w:szCs w:val="21"/>
              </w:rPr>
              <w:t>長六橋からの眺望</w:t>
            </w:r>
          </w:p>
        </w:tc>
        <w:tc>
          <w:tcPr>
            <w:tcW w:w="7713" w:type="dxa"/>
          </w:tcPr>
          <w:p w14:paraId="6AF19B04" w14:textId="799E6057" w:rsidR="005356C3" w:rsidRPr="005356C3" w:rsidRDefault="005356C3" w:rsidP="00986483">
            <w:pPr>
              <w:rPr>
                <w:rFonts w:ascii="UD デジタル 教科書体 NP-R" w:eastAsia="UD デジタル 教科書体 NP-R"/>
                <w:szCs w:val="21"/>
              </w:rPr>
            </w:pPr>
            <w:r w:rsidRPr="005356C3">
              <w:rPr>
                <w:rFonts w:ascii="UD デジタル 教科書体 NP-R" w:eastAsia="UD デジタル 教科書体 NP-R" w:hint="eastAsia"/>
                <w:szCs w:val="21"/>
              </w:rPr>
              <w:t>河川沿いの建築物については、壁面は地域で推奨する色彩（景観形成基準　第３章P105）を使用し、屋外広告物の掲出を控えます。</w:t>
            </w:r>
          </w:p>
        </w:tc>
        <w:tc>
          <w:tcPr>
            <w:tcW w:w="560" w:type="dxa"/>
          </w:tcPr>
          <w:p w14:paraId="6AA34FCF" w14:textId="7B1BD30B" w:rsidR="005356C3" w:rsidRPr="005356C3" w:rsidRDefault="00F73EEF" w:rsidP="00986483">
            <w:pPr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□</w:t>
            </w:r>
          </w:p>
        </w:tc>
      </w:tr>
      <w:tr w:rsidR="005356C3" w:rsidRPr="005356C3" w14:paraId="75BD5BA5" w14:textId="1639A5AC" w:rsidTr="007D6BE1">
        <w:trPr>
          <w:trHeight w:val="376"/>
          <w:jc w:val="center"/>
        </w:trPr>
        <w:tc>
          <w:tcPr>
            <w:tcW w:w="1956" w:type="dxa"/>
            <w:vMerge/>
          </w:tcPr>
          <w:p w14:paraId="6CFD28A9" w14:textId="77777777" w:rsidR="005356C3" w:rsidRPr="005356C3" w:rsidRDefault="005356C3" w:rsidP="00986483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7713" w:type="dxa"/>
          </w:tcPr>
          <w:p w14:paraId="470DC14C" w14:textId="33CAE51E" w:rsidR="005356C3" w:rsidRPr="005356C3" w:rsidRDefault="005356C3" w:rsidP="00986483">
            <w:pPr>
              <w:rPr>
                <w:rFonts w:ascii="UD デジタル 教科書体 NP-R" w:eastAsia="UD デジタル 教科書体 NP-R"/>
                <w:szCs w:val="21"/>
              </w:rPr>
            </w:pPr>
            <w:r w:rsidRPr="005356C3">
              <w:rPr>
                <w:rFonts w:ascii="UD デジタル 教科書体 NP-R" w:eastAsia="UD デジタル 教科書体 NP-R" w:hint="eastAsia"/>
                <w:szCs w:val="21"/>
              </w:rPr>
              <w:t>建築物の新築、建替えにおいては、川にも顔を向けた意匠や配置とし、可能な限り周辺と調和した高さとします。</w:t>
            </w:r>
          </w:p>
        </w:tc>
        <w:tc>
          <w:tcPr>
            <w:tcW w:w="560" w:type="dxa"/>
          </w:tcPr>
          <w:p w14:paraId="3C95796C" w14:textId="4D244D9E" w:rsidR="005356C3" w:rsidRPr="005356C3" w:rsidRDefault="00F73EEF" w:rsidP="00986483">
            <w:pPr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□</w:t>
            </w:r>
          </w:p>
        </w:tc>
      </w:tr>
      <w:tr w:rsidR="005356C3" w:rsidRPr="005356C3" w14:paraId="68674EE3" w14:textId="4D5FF814" w:rsidTr="007D6BE1">
        <w:trPr>
          <w:trHeight w:val="376"/>
          <w:jc w:val="center"/>
        </w:trPr>
        <w:tc>
          <w:tcPr>
            <w:tcW w:w="1956" w:type="dxa"/>
            <w:vMerge w:val="restart"/>
          </w:tcPr>
          <w:p w14:paraId="05CC9525" w14:textId="59DBE804" w:rsidR="005356C3" w:rsidRPr="005356C3" w:rsidRDefault="005356C3" w:rsidP="00986483">
            <w:pPr>
              <w:rPr>
                <w:rFonts w:ascii="UD デジタル 教科書体 NP-R" w:eastAsia="UD デジタル 教科書体 NP-R"/>
                <w:szCs w:val="21"/>
              </w:rPr>
            </w:pPr>
            <w:r w:rsidRPr="005356C3">
              <w:rPr>
                <w:rFonts w:ascii="UD デジタル 教科書体 NP-R" w:eastAsia="UD デジタル 教科書体 NP-R" w:hint="eastAsia"/>
                <w:szCs w:val="21"/>
              </w:rPr>
              <w:t>□</w:t>
            </w:r>
            <w:r w:rsidRPr="005356C3">
              <w:rPr>
                <w:rFonts w:ascii="ＭＳ 明朝" w:eastAsia="ＭＳ 明朝" w:hAnsi="ＭＳ 明朝" w:cs="ＭＳ 明朝" w:hint="eastAsia"/>
                <w:szCs w:val="21"/>
              </w:rPr>
              <w:t>ⓔ</w:t>
            </w:r>
            <w:r w:rsidRPr="005356C3">
              <w:rPr>
                <w:rFonts w:ascii="UD デジタル 教科書体 NP-R" w:eastAsia="UD デジタル 教科書体 NP-R" w:hint="eastAsia"/>
                <w:szCs w:val="21"/>
              </w:rPr>
              <w:t>白川橋からの眺望</w:t>
            </w:r>
          </w:p>
        </w:tc>
        <w:tc>
          <w:tcPr>
            <w:tcW w:w="7713" w:type="dxa"/>
          </w:tcPr>
          <w:p w14:paraId="14825E46" w14:textId="0113907F" w:rsidR="005356C3" w:rsidRPr="005356C3" w:rsidRDefault="005356C3" w:rsidP="00986483">
            <w:pPr>
              <w:rPr>
                <w:rFonts w:ascii="UD デジタル 教科書体 NP-R" w:eastAsia="UD デジタル 教科書体 NP-R"/>
                <w:szCs w:val="21"/>
              </w:rPr>
            </w:pPr>
            <w:r w:rsidRPr="005356C3">
              <w:rPr>
                <w:rFonts w:ascii="UD デジタル 教科書体 NP-R" w:eastAsia="UD デジタル 教科書体 NP-R" w:hint="eastAsia"/>
                <w:szCs w:val="21"/>
              </w:rPr>
              <w:t>河川沿いの建築物については、壁面は地域で推奨する色彩（景観形成基準　第３章P105）を使用し、屋上広告や壁面広告等の掲出を控えます。</w:t>
            </w:r>
          </w:p>
        </w:tc>
        <w:tc>
          <w:tcPr>
            <w:tcW w:w="560" w:type="dxa"/>
          </w:tcPr>
          <w:p w14:paraId="75BCFAEB" w14:textId="277DC668" w:rsidR="005356C3" w:rsidRPr="005356C3" w:rsidRDefault="00F73EEF" w:rsidP="00986483">
            <w:pPr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□</w:t>
            </w:r>
          </w:p>
        </w:tc>
      </w:tr>
      <w:tr w:rsidR="005356C3" w:rsidRPr="005356C3" w14:paraId="3C69A870" w14:textId="6DF2F989" w:rsidTr="007D6BE1">
        <w:trPr>
          <w:trHeight w:val="376"/>
          <w:jc w:val="center"/>
        </w:trPr>
        <w:tc>
          <w:tcPr>
            <w:tcW w:w="1956" w:type="dxa"/>
            <w:vMerge/>
          </w:tcPr>
          <w:p w14:paraId="5E4A41CA" w14:textId="77777777" w:rsidR="005356C3" w:rsidRPr="005356C3" w:rsidRDefault="005356C3" w:rsidP="00986483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7713" w:type="dxa"/>
          </w:tcPr>
          <w:p w14:paraId="61CACEBA" w14:textId="414B9D61" w:rsidR="005356C3" w:rsidRPr="005356C3" w:rsidRDefault="005356C3" w:rsidP="00986483">
            <w:pPr>
              <w:rPr>
                <w:rFonts w:ascii="UD デジタル 教科書体 NP-R" w:eastAsia="UD デジタル 教科書体 NP-R"/>
                <w:szCs w:val="21"/>
              </w:rPr>
            </w:pPr>
            <w:r w:rsidRPr="005356C3">
              <w:rPr>
                <w:rFonts w:ascii="UD デジタル 教科書体 NP-R" w:eastAsia="UD デジタル 教科書体 NP-R" w:hint="eastAsia"/>
                <w:szCs w:val="21"/>
              </w:rPr>
              <w:t>建築物の新築、建替えにおいては、川にも顔を向けた意匠や配置とし、可能な限り周辺と調和した高さとします。</w:t>
            </w:r>
          </w:p>
        </w:tc>
        <w:tc>
          <w:tcPr>
            <w:tcW w:w="560" w:type="dxa"/>
          </w:tcPr>
          <w:p w14:paraId="1D5BF9D4" w14:textId="38004E48" w:rsidR="005356C3" w:rsidRPr="005356C3" w:rsidRDefault="00F73EEF" w:rsidP="00986483">
            <w:pPr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□</w:t>
            </w:r>
          </w:p>
        </w:tc>
      </w:tr>
    </w:tbl>
    <w:p w14:paraId="3AD3F39B" w14:textId="51E84650" w:rsidR="00807DCE" w:rsidRPr="005356C3" w:rsidRDefault="00807DCE" w:rsidP="00807DCE">
      <w:pPr>
        <w:rPr>
          <w:rFonts w:ascii="UD デジタル 教科書体 NP-R" w:eastAsia="UD デジタル 教科書体 NP-R"/>
          <w:szCs w:val="21"/>
        </w:rPr>
      </w:pPr>
    </w:p>
    <w:p w14:paraId="2BD23CD9" w14:textId="3B750A87" w:rsidR="0040116A" w:rsidRPr="005356C3" w:rsidRDefault="0040116A" w:rsidP="00807DCE">
      <w:pPr>
        <w:rPr>
          <w:rFonts w:ascii="UD デジタル 教科書体 NP-R" w:eastAsia="UD デジタル 教科書体 NP-R"/>
          <w:szCs w:val="21"/>
        </w:rPr>
      </w:pPr>
    </w:p>
    <w:p w14:paraId="1421B1A4" w14:textId="6BA896D3" w:rsidR="0040116A" w:rsidRPr="005356C3" w:rsidRDefault="0040116A" w:rsidP="00807DCE">
      <w:pPr>
        <w:rPr>
          <w:rFonts w:ascii="UD デジタル 教科書体 NP-R" w:eastAsia="UD デジタル 教科書体 NP-R"/>
          <w:szCs w:val="21"/>
        </w:rPr>
      </w:pPr>
    </w:p>
    <w:p w14:paraId="3DAF09F9" w14:textId="7F1E6FE4" w:rsidR="0040116A" w:rsidRPr="005356C3" w:rsidRDefault="0040116A" w:rsidP="00807DCE">
      <w:pPr>
        <w:rPr>
          <w:rFonts w:ascii="UD デジタル 教科書体 NP-R" w:eastAsia="UD デジタル 教科書体 NP-R"/>
          <w:szCs w:val="21"/>
        </w:rPr>
      </w:pPr>
    </w:p>
    <w:p w14:paraId="4DB7873F" w14:textId="14CC5AD3" w:rsidR="0040116A" w:rsidRPr="005356C3" w:rsidRDefault="0040116A" w:rsidP="00807DCE">
      <w:pPr>
        <w:rPr>
          <w:rFonts w:ascii="UD デジタル 教科書体 NP-R" w:eastAsia="UD デジタル 教科書体 NP-R"/>
          <w:szCs w:val="21"/>
        </w:rPr>
      </w:pPr>
    </w:p>
    <w:p w14:paraId="4F47A702" w14:textId="0261B1D4" w:rsidR="009B76DB" w:rsidRPr="005356C3" w:rsidRDefault="009B76DB" w:rsidP="009B76DB">
      <w:pPr>
        <w:rPr>
          <w:rFonts w:ascii="UD デジタル 教科書体 NP-R" w:eastAsia="UD デジタル 教科書体 NP-R"/>
          <w:szCs w:val="21"/>
        </w:rPr>
      </w:pPr>
      <w:r w:rsidRPr="005356C3">
        <w:rPr>
          <w:rFonts w:ascii="UD デジタル 教科書体 NP-R" w:eastAsia="UD デジタル 教科書体 NP-R" w:hint="eastAsia"/>
          <w:szCs w:val="21"/>
        </w:rPr>
        <w:lastRenderedPageBreak/>
        <w:t>３－６－２．景観形成基準</w:t>
      </w:r>
    </w:p>
    <w:p w14:paraId="4C077765" w14:textId="3EC5B575" w:rsidR="00807DCE" w:rsidRPr="007D6BE1" w:rsidRDefault="009B76DB" w:rsidP="009B76DB">
      <w:pPr>
        <w:ind w:firstLineChars="100" w:firstLine="210"/>
        <w:rPr>
          <w:rFonts w:ascii="UD デジタル 教科書体 NP-R" w:eastAsia="UD デジタル 教科書体 NP-R"/>
          <w:szCs w:val="21"/>
          <w:shd w:val="pct15" w:color="auto" w:fill="FFFFFF"/>
        </w:rPr>
      </w:pPr>
      <w:r w:rsidRPr="007D6BE1">
        <w:rPr>
          <w:rFonts w:ascii="UD デジタル 教科書体 NP-R" w:eastAsia="UD デジタル 教科書体 NP-R" w:hint="eastAsia"/>
          <w:szCs w:val="21"/>
          <w:shd w:val="pct15" w:color="auto" w:fill="FFFFFF"/>
        </w:rPr>
        <w:t>白川沿岸地域（重点地域）の景観形成基準は下表のとおりです。</w:t>
      </w:r>
    </w:p>
    <w:p w14:paraId="41CF1C4D" w14:textId="066FE6A2" w:rsidR="00E15C65" w:rsidRPr="00A70957" w:rsidRDefault="00A70957" w:rsidP="00A70957">
      <w:pPr>
        <w:ind w:firstLineChars="100" w:firstLine="220"/>
        <w:rPr>
          <w:rFonts w:ascii="UD デジタル 教科書体 NP-R" w:eastAsia="UD デジタル 教科書体 NP-R"/>
          <w:sz w:val="22"/>
          <w:shd w:val="pct15" w:color="auto" w:fill="FFFFFF"/>
        </w:rPr>
      </w:pPr>
      <w:r w:rsidRPr="00932FA6">
        <w:rPr>
          <w:rFonts w:ascii="UD デジタル 教科書体 NP-R" w:eastAsia="UD デジタル 教科書体 NP-R" w:hint="eastAsia"/>
          <w:sz w:val="22"/>
          <w:shd w:val="pct15" w:color="auto" w:fill="FFFFFF"/>
        </w:rPr>
        <w:t>下表の景観形成基準への適合を確認後、右欄にチェック（</w:t>
      </w:r>
      <w:r w:rsidRPr="00932FA6">
        <w:rPr>
          <w:rFonts w:ascii="Segoe UI Symbol" w:eastAsia="UD デジタル 教科書体 NP-R" w:hAnsi="Segoe UI Symbol" w:cs="Segoe UI Symbol"/>
          <w:sz w:val="22"/>
          <w:shd w:val="pct15" w:color="auto" w:fill="FFFFFF"/>
        </w:rPr>
        <w:t>☑</w:t>
      </w:r>
      <w:r w:rsidRPr="00932FA6">
        <w:rPr>
          <w:rFonts w:ascii="UD デジタル 教科書体 NP-R" w:eastAsia="UD デジタル 教科書体 NP-R" w:hint="eastAsia"/>
          <w:sz w:val="22"/>
          <w:shd w:val="pct15" w:color="auto" w:fill="FFFFFF"/>
        </w:rPr>
        <w:t>）</w:t>
      </w:r>
      <w:r w:rsidR="00BB35A5">
        <w:rPr>
          <w:rFonts w:ascii="UD デジタル 教科書体 NP-R" w:eastAsia="UD デジタル 教科書体 NP-R" w:hint="eastAsia"/>
          <w:sz w:val="22"/>
          <w:shd w:val="pct15" w:color="auto" w:fill="FFFFFF"/>
        </w:rPr>
        <w:t>して</w:t>
      </w:r>
      <w:r w:rsidRPr="00932FA6">
        <w:rPr>
          <w:rFonts w:ascii="UD デジタル 教科書体 NP-R" w:eastAsia="UD デジタル 教科書体 NP-R" w:hint="eastAsia"/>
          <w:sz w:val="22"/>
          <w:shd w:val="pct15" w:color="auto" w:fill="FFFFFF"/>
        </w:rPr>
        <w:t>下さい。</w:t>
      </w:r>
    </w:p>
    <w:tbl>
      <w:tblPr>
        <w:tblpPr w:leftFromText="142" w:rightFromText="142" w:vertAnchor="text" w:tblpY="1"/>
        <w:tblOverlap w:val="never"/>
        <w:tblW w:w="97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7911"/>
        <w:gridCol w:w="658"/>
      </w:tblGrid>
      <w:tr w:rsidR="00E15C65" w:rsidRPr="005356C3" w14:paraId="50DEB114" w14:textId="3C4BDF0B" w:rsidTr="007D6BE1">
        <w:trPr>
          <w:trHeight w:val="306"/>
        </w:trPr>
        <w:tc>
          <w:tcPr>
            <w:tcW w:w="1181" w:type="dxa"/>
            <w:shd w:val="clear" w:color="auto" w:fill="auto"/>
            <w:vAlign w:val="center"/>
          </w:tcPr>
          <w:p w14:paraId="7063CE6A" w14:textId="77777777" w:rsidR="00E15C65" w:rsidRPr="005356C3" w:rsidRDefault="00E15C65" w:rsidP="005356C3">
            <w:pPr>
              <w:spacing w:line="220" w:lineRule="exact"/>
              <w:jc w:val="center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  <w:r w:rsidRPr="005356C3">
              <w:rPr>
                <w:rFonts w:ascii="UD デジタル 教科書体 NP-R" w:eastAsia="UD デジタル 教科書体 NP-R"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7911" w:type="dxa"/>
            <w:shd w:val="clear" w:color="auto" w:fill="auto"/>
            <w:vAlign w:val="center"/>
          </w:tcPr>
          <w:p w14:paraId="3FF2B39E" w14:textId="77777777" w:rsidR="00E15C65" w:rsidRPr="005356C3" w:rsidRDefault="00E15C65" w:rsidP="005356C3">
            <w:pPr>
              <w:spacing w:line="220" w:lineRule="exact"/>
              <w:jc w:val="center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  <w:r w:rsidRPr="005356C3">
              <w:rPr>
                <w:rFonts w:ascii="UD デジタル 教科書体 NP-R" w:eastAsia="UD デジタル 教科書体 NP-R" w:hint="eastAsia"/>
                <w:color w:val="000000" w:themeColor="text1"/>
                <w:szCs w:val="21"/>
              </w:rPr>
              <w:t>基準</w:t>
            </w:r>
          </w:p>
        </w:tc>
        <w:tc>
          <w:tcPr>
            <w:tcW w:w="658" w:type="dxa"/>
          </w:tcPr>
          <w:p w14:paraId="45B88DA0" w14:textId="76DA0D3E" w:rsidR="00E15C65" w:rsidRPr="005356C3" w:rsidRDefault="00E15C65" w:rsidP="005356C3">
            <w:pPr>
              <w:spacing w:line="220" w:lineRule="exact"/>
              <w:jc w:val="center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  <w:r w:rsidRPr="005356C3">
              <w:rPr>
                <w:rFonts w:ascii="Segoe UI Symbol" w:eastAsia="UD デジタル 教科書体 NP-R" w:hAnsi="Segoe UI Symbol" w:cs="Segoe UI Symbol"/>
                <w:szCs w:val="21"/>
              </w:rPr>
              <w:t>☑</w:t>
            </w:r>
          </w:p>
        </w:tc>
      </w:tr>
      <w:tr w:rsidR="005356C3" w:rsidRPr="005356C3" w14:paraId="0BC44FB9" w14:textId="541E0ACA" w:rsidTr="007D6BE1">
        <w:trPr>
          <w:trHeight w:val="506"/>
        </w:trPr>
        <w:tc>
          <w:tcPr>
            <w:tcW w:w="1181" w:type="dxa"/>
            <w:vMerge w:val="restart"/>
            <w:shd w:val="clear" w:color="auto" w:fill="auto"/>
            <w:vAlign w:val="center"/>
          </w:tcPr>
          <w:p w14:paraId="0A3C2343" w14:textId="77777777" w:rsidR="005356C3" w:rsidRPr="005356C3" w:rsidRDefault="005356C3" w:rsidP="005356C3">
            <w:pPr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  <w:r w:rsidRPr="005356C3">
              <w:rPr>
                <w:rFonts w:ascii="UD デジタル 教科書体 NP-R" w:eastAsia="UD デジタル 教科書体 NP-R" w:hint="eastAsia"/>
                <w:color w:val="000000" w:themeColor="text1"/>
                <w:szCs w:val="21"/>
              </w:rPr>
              <w:t>基本事項</w:t>
            </w:r>
          </w:p>
        </w:tc>
        <w:tc>
          <w:tcPr>
            <w:tcW w:w="7911" w:type="dxa"/>
            <w:shd w:val="clear" w:color="auto" w:fill="auto"/>
          </w:tcPr>
          <w:p w14:paraId="40217065" w14:textId="77777777" w:rsidR="005356C3" w:rsidRPr="005356C3" w:rsidRDefault="005356C3" w:rsidP="005356C3">
            <w:pPr>
              <w:pStyle w:val="a9"/>
              <w:spacing w:line="250" w:lineRule="exact"/>
              <w:ind w:leftChars="100" w:left="420" w:hanging="210"/>
              <w:jc w:val="left"/>
              <w:rPr>
                <w:rFonts w:ascii="UD デジタル 教科書体 NP-R" w:eastAsia="UD デジタル 教科書体 NP-R" w:hAnsiTheme="minorHAnsi"/>
                <w:color w:val="000000" w:themeColor="text1"/>
                <w:szCs w:val="21"/>
              </w:rPr>
            </w:pPr>
            <w:r w:rsidRPr="005356C3">
              <w:rPr>
                <w:rFonts w:ascii="UD デジタル 教科書体 NP-R" w:eastAsia="UD デジタル 教科書体 NP-R" w:hAnsiTheme="minorHAnsi" w:hint="eastAsia"/>
                <w:color w:val="000000" w:themeColor="text1"/>
                <w:szCs w:val="21"/>
              </w:rPr>
              <w:t>・視点場からの眺望の保全・向上に努め、必要に応じて景観シミュレーション※１を作成し、景観影響を確認すること。</w:t>
            </w:r>
          </w:p>
          <w:p w14:paraId="5DE1AF3A" w14:textId="77777777" w:rsidR="005356C3" w:rsidRPr="005356C3" w:rsidRDefault="005356C3" w:rsidP="005356C3">
            <w:pPr>
              <w:pStyle w:val="a9"/>
              <w:spacing w:line="250" w:lineRule="exact"/>
              <w:ind w:leftChars="100" w:left="210" w:firstLineChars="0" w:firstLine="0"/>
              <w:jc w:val="left"/>
              <w:rPr>
                <w:rFonts w:ascii="UD デジタル 教科書体 NP-R" w:eastAsia="UD デジタル 教科書体 NP-R" w:hAnsiTheme="minorHAnsi"/>
                <w:color w:val="000000" w:themeColor="text1"/>
                <w:szCs w:val="21"/>
              </w:rPr>
            </w:pPr>
            <w:r w:rsidRPr="005356C3">
              <w:rPr>
                <w:rFonts w:ascii="UD デジタル 教科書体 NP-R" w:eastAsia="UD デジタル 教科書体 NP-R" w:hAnsiTheme="minorHAnsi" w:hint="eastAsia"/>
                <w:color w:val="000000" w:themeColor="text1"/>
                <w:szCs w:val="21"/>
              </w:rPr>
              <w:t>※１　現況写真をもとに計画建物等の完成予想図を合成し、実際に建設した様子に近い景観を観察し、その景観上からの影響を評価するもの</w:t>
            </w:r>
          </w:p>
        </w:tc>
        <w:tc>
          <w:tcPr>
            <w:tcW w:w="658" w:type="dxa"/>
            <w:vMerge w:val="restart"/>
            <w:vAlign w:val="center"/>
          </w:tcPr>
          <w:p w14:paraId="707A8F10" w14:textId="77777777" w:rsidR="005356C3" w:rsidRPr="005356C3" w:rsidRDefault="005356C3" w:rsidP="005356C3">
            <w:pPr>
              <w:pStyle w:val="a9"/>
              <w:spacing w:line="250" w:lineRule="exact"/>
              <w:ind w:leftChars="143" w:left="399" w:hangingChars="47" w:hanging="99"/>
              <w:jc w:val="left"/>
              <w:rPr>
                <w:rFonts w:ascii="UD デジタル 教科書体 NP-R" w:eastAsia="UD デジタル 教科書体 NP-R" w:hAnsiTheme="minorHAnsi"/>
                <w:color w:val="000000" w:themeColor="text1"/>
                <w:szCs w:val="21"/>
              </w:rPr>
            </w:pPr>
            <w:r>
              <w:rPr>
                <w:rFonts w:ascii="UD デジタル 教科書体 NP-R" w:eastAsia="UD デジタル 教科書体 NP-R" w:hAnsiTheme="minorHAnsi" w:hint="eastAsia"/>
                <w:color w:val="000000" w:themeColor="text1"/>
                <w:szCs w:val="21"/>
              </w:rPr>
              <w:t xml:space="preserve">　　　　　</w:t>
            </w:r>
          </w:p>
          <w:p w14:paraId="1F90D528" w14:textId="28CF5CEA" w:rsidR="005356C3" w:rsidRPr="005356C3" w:rsidRDefault="005356C3" w:rsidP="00C17B03">
            <w:pPr>
              <w:pStyle w:val="a9"/>
              <w:spacing w:line="250" w:lineRule="exact"/>
              <w:ind w:leftChars="100" w:left="420" w:hanging="210"/>
              <w:rPr>
                <w:rFonts w:ascii="UD デジタル 教科書体 NP-R" w:eastAsia="UD デジタル 教科書体 NP-R" w:hAnsiTheme="minorHAnsi"/>
                <w:color w:val="000000" w:themeColor="text1"/>
                <w:szCs w:val="21"/>
              </w:rPr>
            </w:pPr>
            <w:r>
              <w:rPr>
                <w:rFonts w:ascii="UD デジタル 教科書体 NP-R" w:eastAsia="UD デジタル 教科書体 NP-R" w:hAnsiTheme="minorHAnsi" w:hint="eastAsia"/>
                <w:color w:val="000000" w:themeColor="text1"/>
                <w:szCs w:val="21"/>
              </w:rPr>
              <w:t>□</w:t>
            </w:r>
          </w:p>
        </w:tc>
      </w:tr>
      <w:tr w:rsidR="005356C3" w:rsidRPr="005356C3" w14:paraId="049E6717" w14:textId="124E16FB" w:rsidTr="007D6BE1">
        <w:trPr>
          <w:trHeight w:val="539"/>
        </w:trPr>
        <w:tc>
          <w:tcPr>
            <w:tcW w:w="1181" w:type="dxa"/>
            <w:vMerge/>
            <w:shd w:val="clear" w:color="auto" w:fill="auto"/>
            <w:vAlign w:val="center"/>
          </w:tcPr>
          <w:p w14:paraId="0533218F" w14:textId="77777777" w:rsidR="005356C3" w:rsidRPr="005356C3" w:rsidRDefault="005356C3" w:rsidP="005356C3">
            <w:pPr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</w:p>
        </w:tc>
        <w:tc>
          <w:tcPr>
            <w:tcW w:w="7911" w:type="dxa"/>
            <w:shd w:val="clear" w:color="auto" w:fill="auto"/>
          </w:tcPr>
          <w:p w14:paraId="159B2B04" w14:textId="0C7FF725" w:rsidR="005356C3" w:rsidRPr="005356C3" w:rsidRDefault="005356C3" w:rsidP="005356C3">
            <w:pPr>
              <w:pStyle w:val="a9"/>
              <w:spacing w:line="250" w:lineRule="exact"/>
              <w:ind w:leftChars="100" w:left="210" w:firstLineChars="0" w:firstLine="0"/>
              <w:rPr>
                <w:rFonts w:ascii="UD デジタル 教科書体 NP-R" w:eastAsia="UD デジタル 教科書体 NP-R" w:hAnsiTheme="minorHAnsi"/>
                <w:color w:val="000000" w:themeColor="text1"/>
                <w:szCs w:val="21"/>
              </w:rPr>
            </w:pPr>
            <w:r w:rsidRPr="005356C3">
              <w:rPr>
                <w:rFonts w:ascii="UD デジタル 教科書体 NP-R" w:eastAsia="UD デジタル 教科書体 NP-R" w:hAnsiTheme="minorHAnsi" w:hint="eastAsia"/>
                <w:color w:val="000000" w:themeColor="text1"/>
                <w:szCs w:val="21"/>
              </w:rPr>
              <w:t>・本基準の内容の確認と合わせて、景観形成方針（第２章第２節 P60～P66）の内容を確認すること。</w:t>
            </w:r>
          </w:p>
        </w:tc>
        <w:tc>
          <w:tcPr>
            <w:tcW w:w="658" w:type="dxa"/>
            <w:vMerge/>
            <w:vAlign w:val="center"/>
          </w:tcPr>
          <w:p w14:paraId="58D45E8B" w14:textId="2ACC08CE" w:rsidR="005356C3" w:rsidRPr="005356C3" w:rsidRDefault="005356C3" w:rsidP="005356C3">
            <w:pPr>
              <w:pStyle w:val="a9"/>
              <w:spacing w:line="250" w:lineRule="exact"/>
              <w:ind w:leftChars="100" w:left="210" w:firstLineChars="0" w:firstLine="0"/>
              <w:rPr>
                <w:rFonts w:ascii="UD デジタル 教科書体 NP-R" w:eastAsia="UD デジタル 教科書体 NP-R" w:hAnsiTheme="minorHAnsi"/>
                <w:color w:val="000000" w:themeColor="text1"/>
                <w:szCs w:val="21"/>
              </w:rPr>
            </w:pPr>
          </w:p>
        </w:tc>
      </w:tr>
      <w:tr w:rsidR="00E15C65" w:rsidRPr="005356C3" w14:paraId="443CFB0B" w14:textId="663BDFA6" w:rsidTr="007D6BE1">
        <w:trPr>
          <w:trHeight w:val="264"/>
        </w:trPr>
        <w:tc>
          <w:tcPr>
            <w:tcW w:w="1181" w:type="dxa"/>
            <w:vMerge w:val="restart"/>
            <w:shd w:val="clear" w:color="auto" w:fill="auto"/>
          </w:tcPr>
          <w:p w14:paraId="4BE59DDE" w14:textId="00E57092" w:rsidR="00E15C65" w:rsidRPr="005356C3" w:rsidRDefault="00E15C65" w:rsidP="005356C3">
            <w:pPr>
              <w:ind w:left="630" w:hangingChars="300" w:hanging="630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  <w:r w:rsidRPr="005356C3">
              <w:rPr>
                <w:rFonts w:ascii="UD デジタル 教科書体 NP-R" w:eastAsia="UD デジタル 教科書体 NP-R" w:hint="eastAsia"/>
                <w:color w:val="000000" w:themeColor="text1"/>
                <w:szCs w:val="21"/>
              </w:rPr>
              <w:t>位置・高さ</w:t>
            </w:r>
          </w:p>
        </w:tc>
        <w:tc>
          <w:tcPr>
            <w:tcW w:w="7911" w:type="dxa"/>
            <w:shd w:val="clear" w:color="auto" w:fill="auto"/>
          </w:tcPr>
          <w:p w14:paraId="42E6368C" w14:textId="0FA11C23" w:rsidR="00E15C65" w:rsidRPr="005356C3" w:rsidRDefault="00E15C65" w:rsidP="005356C3">
            <w:pPr>
              <w:pStyle w:val="a9"/>
              <w:spacing w:line="250" w:lineRule="exact"/>
              <w:ind w:leftChars="100" w:left="210" w:firstLineChars="0" w:firstLine="0"/>
              <w:rPr>
                <w:rFonts w:ascii="UD デジタル 教科書体 NP-R" w:eastAsia="UD デジタル 教科書体 NP-R" w:hAnsiTheme="minorHAnsi"/>
                <w:color w:val="000000" w:themeColor="text1"/>
                <w:szCs w:val="21"/>
              </w:rPr>
            </w:pPr>
            <w:r w:rsidRPr="005356C3">
              <w:rPr>
                <w:rFonts w:ascii="UD デジタル 教科書体 NP-R" w:eastAsia="UD デジタル 教科書体 NP-R" w:hAnsiTheme="minorHAnsi" w:hint="eastAsia"/>
                <w:color w:val="000000" w:themeColor="text1"/>
                <w:szCs w:val="21"/>
              </w:rPr>
              <w:t>・大甲橋から上流を眺望した場合、立田山の稜線を遮らないように配慮すること。</w:t>
            </w:r>
          </w:p>
        </w:tc>
        <w:tc>
          <w:tcPr>
            <w:tcW w:w="658" w:type="dxa"/>
            <w:vMerge w:val="restart"/>
            <w:vAlign w:val="center"/>
          </w:tcPr>
          <w:p w14:paraId="21FFC563" w14:textId="6E65FB05" w:rsidR="00E15C65" w:rsidRPr="005356C3" w:rsidRDefault="005356C3" w:rsidP="005356C3">
            <w:pPr>
              <w:pStyle w:val="a9"/>
              <w:spacing w:line="250" w:lineRule="exact"/>
              <w:ind w:leftChars="0" w:left="0" w:firstLineChars="0" w:firstLine="0"/>
              <w:rPr>
                <w:rFonts w:ascii="UD デジタル 教科書体 NP-R" w:eastAsia="UD デジタル 教科書体 NP-R" w:hAnsiTheme="minorHAnsi"/>
                <w:color w:val="000000" w:themeColor="text1"/>
                <w:szCs w:val="21"/>
              </w:rPr>
            </w:pPr>
            <w:r>
              <w:rPr>
                <w:rFonts w:ascii="UD デジタル 教科書体 NP-R" w:eastAsia="UD デジタル 教科書体 NP-R" w:hAnsiTheme="minorHAnsi" w:hint="eastAsia"/>
                <w:color w:val="000000" w:themeColor="text1"/>
                <w:szCs w:val="21"/>
              </w:rPr>
              <w:t xml:space="preserve">　□</w:t>
            </w:r>
          </w:p>
        </w:tc>
      </w:tr>
      <w:tr w:rsidR="00E15C65" w:rsidRPr="005356C3" w14:paraId="68803E27" w14:textId="6C4437E3" w:rsidTr="007D6BE1">
        <w:trPr>
          <w:trHeight w:val="535"/>
        </w:trPr>
        <w:tc>
          <w:tcPr>
            <w:tcW w:w="1181" w:type="dxa"/>
            <w:vMerge/>
            <w:shd w:val="clear" w:color="auto" w:fill="auto"/>
          </w:tcPr>
          <w:p w14:paraId="2597CDAD" w14:textId="77777777" w:rsidR="00E15C65" w:rsidRPr="005356C3" w:rsidRDefault="00E15C65" w:rsidP="005356C3">
            <w:pPr>
              <w:ind w:left="630" w:hangingChars="300" w:hanging="630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</w:p>
        </w:tc>
        <w:tc>
          <w:tcPr>
            <w:tcW w:w="7911" w:type="dxa"/>
            <w:shd w:val="clear" w:color="auto" w:fill="auto"/>
          </w:tcPr>
          <w:p w14:paraId="4BBA22D7" w14:textId="1B364CD6" w:rsidR="00E15C65" w:rsidRPr="005356C3" w:rsidRDefault="00E15C65" w:rsidP="005356C3">
            <w:pPr>
              <w:pStyle w:val="a9"/>
              <w:spacing w:line="250" w:lineRule="exact"/>
              <w:ind w:leftChars="100" w:left="210" w:firstLineChars="0" w:firstLine="0"/>
              <w:rPr>
                <w:rFonts w:ascii="UD デジタル 教科書体 NP-R" w:eastAsia="UD デジタル 教科書体 NP-R" w:hAnsiTheme="minorHAnsi"/>
                <w:color w:val="000000" w:themeColor="text1"/>
                <w:szCs w:val="21"/>
              </w:rPr>
            </w:pPr>
            <w:r w:rsidRPr="005356C3">
              <w:rPr>
                <w:rFonts w:ascii="UD デジタル 教科書体 NP-R" w:eastAsia="UD デジタル 教科書体 NP-R" w:hAnsiTheme="minorHAnsi" w:hint="eastAsia"/>
                <w:color w:val="000000" w:themeColor="text1"/>
                <w:szCs w:val="21"/>
              </w:rPr>
              <w:t>・熊本城周辺地域に含まれる地域については、その対岸の地域も含めて、熊本城周辺地域の一般地区の高さの基準を適用する。</w:t>
            </w:r>
          </w:p>
        </w:tc>
        <w:tc>
          <w:tcPr>
            <w:tcW w:w="658" w:type="dxa"/>
            <w:vMerge/>
            <w:vAlign w:val="center"/>
          </w:tcPr>
          <w:p w14:paraId="1020DFE7" w14:textId="77777777" w:rsidR="00E15C65" w:rsidRPr="005356C3" w:rsidRDefault="00E15C65" w:rsidP="005356C3">
            <w:pPr>
              <w:pStyle w:val="a9"/>
              <w:spacing w:line="250" w:lineRule="exact"/>
              <w:ind w:leftChars="100" w:left="210" w:firstLineChars="0" w:firstLine="0"/>
              <w:rPr>
                <w:rFonts w:ascii="UD デジタル 教科書体 NP-R" w:eastAsia="UD デジタル 教科書体 NP-R" w:hAnsiTheme="minorHAnsi"/>
                <w:color w:val="000000" w:themeColor="text1"/>
                <w:szCs w:val="21"/>
              </w:rPr>
            </w:pPr>
          </w:p>
        </w:tc>
      </w:tr>
      <w:tr w:rsidR="00E15C65" w:rsidRPr="005356C3" w14:paraId="7C8BC503" w14:textId="583A4BB3" w:rsidTr="007D6BE1">
        <w:trPr>
          <w:trHeight w:val="407"/>
        </w:trPr>
        <w:tc>
          <w:tcPr>
            <w:tcW w:w="1181" w:type="dxa"/>
            <w:shd w:val="clear" w:color="auto" w:fill="auto"/>
          </w:tcPr>
          <w:p w14:paraId="70E96F76" w14:textId="6DAF445F" w:rsidR="00E15C65" w:rsidRPr="005356C3" w:rsidRDefault="00E15C65" w:rsidP="005356C3">
            <w:pPr>
              <w:ind w:left="630" w:hangingChars="300" w:hanging="630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  <w:r w:rsidRPr="005356C3">
              <w:rPr>
                <w:rFonts w:ascii="UD デジタル 教科書体 NP-R" w:eastAsia="UD デジタル 教科書体 NP-R" w:hint="eastAsia"/>
                <w:color w:val="000000" w:themeColor="text1"/>
                <w:szCs w:val="21"/>
              </w:rPr>
              <w:t>形態</w:t>
            </w:r>
          </w:p>
        </w:tc>
        <w:tc>
          <w:tcPr>
            <w:tcW w:w="7911" w:type="dxa"/>
            <w:shd w:val="clear" w:color="auto" w:fill="auto"/>
          </w:tcPr>
          <w:p w14:paraId="4665F45C" w14:textId="5F39C1EE" w:rsidR="00E15C65" w:rsidRPr="005356C3" w:rsidRDefault="00E15C65" w:rsidP="005356C3">
            <w:pPr>
              <w:pStyle w:val="a9"/>
              <w:spacing w:line="250" w:lineRule="exact"/>
              <w:ind w:leftChars="100" w:left="210" w:firstLineChars="0" w:firstLine="0"/>
              <w:rPr>
                <w:rFonts w:ascii="UD デジタル 教科書体 NP-R" w:eastAsia="UD デジタル 教科書体 NP-R" w:hAnsiTheme="minorHAnsi"/>
                <w:color w:val="000000" w:themeColor="text1"/>
                <w:szCs w:val="21"/>
              </w:rPr>
            </w:pPr>
            <w:r w:rsidRPr="005356C3">
              <w:rPr>
                <w:rFonts w:ascii="UD デジタル 教科書体 NP-R" w:eastAsia="UD デジタル 教科書体 NP-R" w:hAnsiTheme="minorHAnsi" w:hint="eastAsia"/>
                <w:color w:val="000000" w:themeColor="text1"/>
                <w:szCs w:val="21"/>
              </w:rPr>
              <w:t>・川に面する敷地の場合は、圧迫感を感じさせない、川にも顔を向けたデザイン及び配置となるように努めること。</w:t>
            </w:r>
          </w:p>
        </w:tc>
        <w:tc>
          <w:tcPr>
            <w:tcW w:w="658" w:type="dxa"/>
            <w:vAlign w:val="center"/>
          </w:tcPr>
          <w:p w14:paraId="4F77075D" w14:textId="2937B4E4" w:rsidR="00E15C65" w:rsidRPr="005356C3" w:rsidRDefault="005356C3" w:rsidP="005356C3">
            <w:pPr>
              <w:pStyle w:val="a9"/>
              <w:spacing w:line="250" w:lineRule="exact"/>
              <w:ind w:leftChars="100" w:left="210" w:firstLineChars="0" w:firstLine="0"/>
              <w:rPr>
                <w:rFonts w:ascii="UD デジタル 教科書体 NP-R" w:eastAsia="UD デジタル 教科書体 NP-R" w:hAnsiTheme="minorHAnsi"/>
                <w:color w:val="000000" w:themeColor="text1"/>
                <w:szCs w:val="21"/>
              </w:rPr>
            </w:pPr>
            <w:r>
              <w:rPr>
                <w:rFonts w:ascii="UD デジタル 教科書体 NP-R" w:eastAsia="UD デジタル 教科書体 NP-R" w:hAnsiTheme="minorHAnsi" w:hint="eastAsia"/>
                <w:color w:val="000000" w:themeColor="text1"/>
                <w:szCs w:val="21"/>
              </w:rPr>
              <w:t>□</w:t>
            </w:r>
          </w:p>
        </w:tc>
      </w:tr>
      <w:tr w:rsidR="00E15C65" w:rsidRPr="005356C3" w14:paraId="0FD2A314" w14:textId="246265DC" w:rsidTr="007D6BE1">
        <w:trPr>
          <w:trHeight w:val="461"/>
        </w:trPr>
        <w:tc>
          <w:tcPr>
            <w:tcW w:w="1181" w:type="dxa"/>
            <w:vMerge w:val="restart"/>
            <w:shd w:val="clear" w:color="auto" w:fill="auto"/>
          </w:tcPr>
          <w:p w14:paraId="7277A1CB" w14:textId="77777777" w:rsidR="00E15C65" w:rsidRPr="005356C3" w:rsidRDefault="00E15C65" w:rsidP="005356C3">
            <w:pPr>
              <w:ind w:left="630" w:hangingChars="300" w:hanging="630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  <w:r w:rsidRPr="005356C3">
              <w:rPr>
                <w:rFonts w:ascii="UD デジタル 教科書体 NP-R" w:eastAsia="UD デジタル 教科書体 NP-R" w:hint="eastAsia"/>
                <w:color w:val="000000" w:themeColor="text1"/>
                <w:szCs w:val="21"/>
              </w:rPr>
              <w:t>色彩・材料</w:t>
            </w:r>
          </w:p>
          <w:p w14:paraId="7286EFEA" w14:textId="77777777" w:rsidR="00E15C65" w:rsidRPr="005356C3" w:rsidRDefault="00E15C65" w:rsidP="005356C3">
            <w:pPr>
              <w:ind w:left="630" w:hangingChars="300" w:hanging="630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</w:p>
        </w:tc>
        <w:tc>
          <w:tcPr>
            <w:tcW w:w="7911" w:type="dxa"/>
            <w:shd w:val="clear" w:color="auto" w:fill="auto"/>
          </w:tcPr>
          <w:p w14:paraId="3DAED7EC" w14:textId="77777777" w:rsidR="00E15C65" w:rsidRPr="005356C3" w:rsidRDefault="00E15C65" w:rsidP="005356C3">
            <w:pPr>
              <w:pStyle w:val="a9"/>
              <w:spacing w:line="250" w:lineRule="exact"/>
              <w:ind w:leftChars="100" w:left="210" w:firstLineChars="0" w:firstLine="0"/>
              <w:rPr>
                <w:rFonts w:ascii="UD デジタル 教科書体 NP-R" w:eastAsia="UD デジタル 教科書体 NP-R" w:hAnsiTheme="minorHAnsi"/>
                <w:color w:val="000000" w:themeColor="text1"/>
                <w:szCs w:val="21"/>
              </w:rPr>
            </w:pPr>
            <w:r w:rsidRPr="005356C3">
              <w:rPr>
                <w:rFonts w:ascii="UD デジタル 教科書体 NP-R" w:eastAsia="UD デジタル 教科書体 NP-R" w:hAnsiTheme="minorHAnsi" w:hint="eastAsia"/>
                <w:color w:val="000000" w:themeColor="text1"/>
                <w:szCs w:val="21"/>
              </w:rPr>
              <w:t>・樹木との関係に配慮し、地域の雰囲気を損なわない「地域で推奨する色彩」を使用するように努めること。ただし、「地域で推奨する色彩」以外を使用する場合は、景観シミュレーションを作成し、事前協議すること。</w:t>
            </w:r>
          </w:p>
        </w:tc>
        <w:tc>
          <w:tcPr>
            <w:tcW w:w="658" w:type="dxa"/>
            <w:vMerge w:val="restart"/>
            <w:vAlign w:val="center"/>
          </w:tcPr>
          <w:p w14:paraId="6DEA720D" w14:textId="129D743D" w:rsidR="00E15C65" w:rsidRPr="005356C3" w:rsidRDefault="005356C3" w:rsidP="005356C3">
            <w:pPr>
              <w:pStyle w:val="a9"/>
              <w:spacing w:line="250" w:lineRule="exact"/>
              <w:ind w:leftChars="100" w:left="210" w:firstLineChars="0" w:firstLine="0"/>
              <w:rPr>
                <w:rFonts w:ascii="UD デジタル 教科書体 NP-R" w:eastAsia="UD デジタル 教科書体 NP-R" w:hAnsiTheme="minorHAnsi"/>
                <w:color w:val="000000" w:themeColor="text1"/>
                <w:szCs w:val="21"/>
              </w:rPr>
            </w:pPr>
            <w:r>
              <w:rPr>
                <w:rFonts w:ascii="UD デジタル 教科書体 NP-R" w:eastAsia="UD デジタル 教科書体 NP-R" w:hAnsiTheme="minorHAnsi" w:hint="eastAsia"/>
                <w:color w:val="000000" w:themeColor="text1"/>
                <w:szCs w:val="21"/>
              </w:rPr>
              <w:t>□</w:t>
            </w:r>
          </w:p>
        </w:tc>
      </w:tr>
      <w:tr w:rsidR="00E15C65" w:rsidRPr="005356C3" w14:paraId="6324484C" w14:textId="5626415A" w:rsidTr="007D6BE1">
        <w:trPr>
          <w:trHeight w:val="345"/>
        </w:trPr>
        <w:tc>
          <w:tcPr>
            <w:tcW w:w="1181" w:type="dxa"/>
            <w:vMerge/>
            <w:shd w:val="clear" w:color="auto" w:fill="auto"/>
          </w:tcPr>
          <w:p w14:paraId="15013758" w14:textId="77777777" w:rsidR="00E15C65" w:rsidRPr="005356C3" w:rsidRDefault="00E15C65" w:rsidP="005356C3">
            <w:pPr>
              <w:ind w:left="630" w:hangingChars="300" w:hanging="630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</w:p>
        </w:tc>
        <w:tc>
          <w:tcPr>
            <w:tcW w:w="7911" w:type="dxa"/>
            <w:shd w:val="clear" w:color="auto" w:fill="auto"/>
          </w:tcPr>
          <w:p w14:paraId="6AB4D646" w14:textId="77777777" w:rsidR="00E15C65" w:rsidRPr="005356C3" w:rsidRDefault="00E15C65" w:rsidP="005356C3">
            <w:pPr>
              <w:pStyle w:val="a9"/>
              <w:spacing w:line="250" w:lineRule="exact"/>
              <w:ind w:leftChars="100" w:left="210" w:firstLineChars="0" w:firstLine="0"/>
              <w:rPr>
                <w:rFonts w:ascii="UD デジタル 教科書体 NP-R" w:eastAsia="UD デジタル 教科書体 NP-R" w:hAnsiTheme="minorHAnsi"/>
                <w:color w:val="000000" w:themeColor="text1"/>
                <w:szCs w:val="21"/>
              </w:rPr>
            </w:pPr>
            <w:r w:rsidRPr="005356C3">
              <w:rPr>
                <w:rFonts w:ascii="UD デジタル 教科書体 NP-R" w:eastAsia="UD デジタル 教科書体 NP-R" w:hAnsiTheme="minorHAnsi" w:hint="eastAsia"/>
                <w:color w:val="000000" w:themeColor="text1"/>
                <w:szCs w:val="21"/>
              </w:rPr>
              <w:t>・対比効果の大きい色彩（色相・明度・彩度）の組合せは避けるように努めること。</w:t>
            </w:r>
          </w:p>
        </w:tc>
        <w:tc>
          <w:tcPr>
            <w:tcW w:w="658" w:type="dxa"/>
            <w:vMerge/>
            <w:vAlign w:val="center"/>
          </w:tcPr>
          <w:p w14:paraId="14A5F170" w14:textId="77777777" w:rsidR="00E15C65" w:rsidRPr="005356C3" w:rsidRDefault="00E15C65" w:rsidP="005356C3">
            <w:pPr>
              <w:pStyle w:val="a9"/>
              <w:spacing w:line="250" w:lineRule="exact"/>
              <w:ind w:leftChars="100" w:left="210" w:firstLineChars="0" w:firstLine="0"/>
              <w:rPr>
                <w:rFonts w:ascii="UD デジタル 教科書体 NP-R" w:eastAsia="UD デジタル 教科書体 NP-R" w:hAnsiTheme="minorHAnsi"/>
                <w:color w:val="000000" w:themeColor="text1"/>
                <w:szCs w:val="21"/>
              </w:rPr>
            </w:pPr>
          </w:p>
        </w:tc>
      </w:tr>
      <w:tr w:rsidR="00E15C65" w:rsidRPr="005356C3" w14:paraId="0D9DA78D" w14:textId="3D2C2410" w:rsidTr="007D6BE1">
        <w:trPr>
          <w:trHeight w:val="642"/>
        </w:trPr>
        <w:tc>
          <w:tcPr>
            <w:tcW w:w="1181" w:type="dxa"/>
            <w:shd w:val="clear" w:color="auto" w:fill="auto"/>
          </w:tcPr>
          <w:p w14:paraId="226541EF" w14:textId="77777777" w:rsidR="007D6BE1" w:rsidRDefault="00E15C65" w:rsidP="005356C3">
            <w:pPr>
              <w:spacing w:line="276" w:lineRule="auto"/>
              <w:ind w:left="630" w:hangingChars="300" w:hanging="630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  <w:r w:rsidRPr="005356C3">
              <w:rPr>
                <w:rFonts w:ascii="UD デジタル 教科書体 NP-R" w:eastAsia="UD デジタル 教科書体 NP-R" w:hint="eastAsia"/>
                <w:color w:val="000000" w:themeColor="text1"/>
                <w:szCs w:val="21"/>
              </w:rPr>
              <w:t>敷地の</w:t>
            </w:r>
          </w:p>
          <w:p w14:paraId="01F67DBB" w14:textId="018D3CE1" w:rsidR="00E15C65" w:rsidRPr="005356C3" w:rsidRDefault="00E15C65" w:rsidP="005356C3">
            <w:pPr>
              <w:spacing w:line="276" w:lineRule="auto"/>
              <w:ind w:left="630" w:hangingChars="300" w:hanging="630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  <w:r w:rsidRPr="005356C3">
              <w:rPr>
                <w:rFonts w:ascii="UD デジタル 教科書体 NP-R" w:eastAsia="UD デジタル 教科書体 NP-R" w:hint="eastAsia"/>
                <w:color w:val="000000" w:themeColor="text1"/>
                <w:szCs w:val="21"/>
              </w:rPr>
              <w:t>緑化</w:t>
            </w:r>
          </w:p>
        </w:tc>
        <w:tc>
          <w:tcPr>
            <w:tcW w:w="7911" w:type="dxa"/>
            <w:shd w:val="clear" w:color="auto" w:fill="auto"/>
          </w:tcPr>
          <w:p w14:paraId="6842148C" w14:textId="3CDAC0A4" w:rsidR="00E15C65" w:rsidRPr="005356C3" w:rsidRDefault="00E15C65" w:rsidP="005356C3">
            <w:pPr>
              <w:pStyle w:val="a9"/>
              <w:spacing w:line="300" w:lineRule="exact"/>
              <w:ind w:leftChars="100" w:left="210" w:firstLineChars="0" w:firstLine="0"/>
              <w:rPr>
                <w:rFonts w:ascii="UD デジタル 教科書体 NP-R" w:eastAsia="UD デジタル 教科書体 NP-R" w:hAnsiTheme="minorHAnsi"/>
                <w:color w:val="000000" w:themeColor="text1"/>
                <w:szCs w:val="21"/>
              </w:rPr>
            </w:pPr>
            <w:r w:rsidRPr="005356C3">
              <w:rPr>
                <w:rFonts w:ascii="UD デジタル 教科書体 NP-R" w:eastAsia="UD デジタル 教科書体 NP-R" w:hAnsiTheme="minorHAnsi" w:hint="eastAsia"/>
                <w:color w:val="000000" w:themeColor="text1"/>
                <w:szCs w:val="21"/>
              </w:rPr>
              <w:t>・白川沿岸の既存の緑に配慮し、緑の連続性や統一感を生み出すよう、道路側及び川側の敷地内の緑化に努めること。</w:t>
            </w:r>
          </w:p>
        </w:tc>
        <w:tc>
          <w:tcPr>
            <w:tcW w:w="658" w:type="dxa"/>
            <w:vAlign w:val="center"/>
          </w:tcPr>
          <w:p w14:paraId="61705380" w14:textId="02784530" w:rsidR="00E15C65" w:rsidRPr="005356C3" w:rsidRDefault="005356C3" w:rsidP="005356C3">
            <w:pPr>
              <w:pStyle w:val="a9"/>
              <w:spacing w:line="300" w:lineRule="exact"/>
              <w:ind w:leftChars="100" w:left="210" w:firstLineChars="0" w:firstLine="0"/>
              <w:rPr>
                <w:rFonts w:ascii="UD デジタル 教科書体 NP-R" w:eastAsia="UD デジタル 教科書体 NP-R" w:hAnsiTheme="minorHAnsi"/>
                <w:color w:val="000000" w:themeColor="text1"/>
                <w:szCs w:val="21"/>
              </w:rPr>
            </w:pPr>
            <w:r>
              <w:rPr>
                <w:rFonts w:ascii="UD デジタル 教科書体 NP-R" w:eastAsia="UD デジタル 教科書体 NP-R" w:hAnsiTheme="minorHAnsi" w:hint="eastAsia"/>
                <w:color w:val="000000" w:themeColor="text1"/>
                <w:szCs w:val="21"/>
              </w:rPr>
              <w:t>□</w:t>
            </w:r>
          </w:p>
        </w:tc>
      </w:tr>
    </w:tbl>
    <w:p w14:paraId="51276BEA" w14:textId="6B0271B2" w:rsidR="00CE392D" w:rsidRPr="005356C3" w:rsidRDefault="00CE392D" w:rsidP="002558A4">
      <w:pPr>
        <w:rPr>
          <w:rFonts w:ascii="UD デジタル 教科書体 NP-R" w:eastAsia="UD デジタル 教科書体 NP-R"/>
          <w:szCs w:val="21"/>
        </w:rPr>
      </w:pPr>
    </w:p>
    <w:p w14:paraId="7860BEF2" w14:textId="37C429D7" w:rsidR="00150014" w:rsidRPr="00F73EEF" w:rsidRDefault="00150014" w:rsidP="00150014">
      <w:pPr>
        <w:rPr>
          <w:rFonts w:ascii="UD デジタル 教科書体 NP-R" w:eastAsia="UD デジタル 教科書体 NP-R"/>
          <w:szCs w:val="21"/>
          <w:shd w:val="pct15" w:color="auto" w:fill="FFFFFF"/>
        </w:rPr>
      </w:pPr>
      <w:r w:rsidRPr="00F73EEF">
        <w:rPr>
          <w:rFonts w:ascii="UD デジタル 教科書体 NP-R" w:eastAsia="UD デジタル 教科書体 NP-R" w:hint="eastAsia"/>
          <w:szCs w:val="21"/>
          <w:shd w:val="pct15" w:color="auto" w:fill="FFFFFF"/>
        </w:rPr>
        <w:t>上表を確認後、下記事項を確認しチェック（</w:t>
      </w:r>
      <w:r w:rsidRPr="00F73EEF">
        <w:rPr>
          <w:rFonts w:ascii="Segoe UI Symbol" w:eastAsia="UD デジタル 教科書体 NP-R" w:hAnsi="Segoe UI Symbol" w:cs="Segoe UI Symbol"/>
          <w:szCs w:val="21"/>
          <w:shd w:val="pct15" w:color="auto" w:fill="FFFFFF"/>
        </w:rPr>
        <w:t>☑</w:t>
      </w:r>
      <w:r w:rsidRPr="00F73EEF">
        <w:rPr>
          <w:rFonts w:ascii="UD デジタル 教科書体 NP-R" w:eastAsia="UD デジタル 教科書体 NP-R" w:hint="eastAsia"/>
          <w:szCs w:val="21"/>
          <w:shd w:val="pct15" w:color="auto" w:fill="FFFFFF"/>
        </w:rPr>
        <w:t>）</w:t>
      </w:r>
      <w:r w:rsidR="00BB35A5">
        <w:rPr>
          <w:rFonts w:ascii="UD デジタル 教科書体 NP-R" w:eastAsia="UD デジタル 教科書体 NP-R" w:hint="eastAsia"/>
          <w:szCs w:val="21"/>
          <w:shd w:val="pct15" w:color="auto" w:fill="FFFFFF"/>
        </w:rPr>
        <w:t>して</w:t>
      </w:r>
      <w:r w:rsidRPr="00F73EEF">
        <w:rPr>
          <w:rFonts w:ascii="UD デジタル 教科書体 NP-R" w:eastAsia="UD デジタル 教科書体 NP-R" w:hint="eastAsia"/>
          <w:szCs w:val="21"/>
          <w:shd w:val="pct15" w:color="auto" w:fill="FFFFFF"/>
        </w:rPr>
        <w:t>下さい。</w:t>
      </w:r>
    </w:p>
    <w:tbl>
      <w:tblPr>
        <w:tblStyle w:val="aa"/>
        <w:tblW w:w="9781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1134"/>
        <w:gridCol w:w="8647"/>
      </w:tblGrid>
      <w:tr w:rsidR="00150014" w:rsidRPr="005356C3" w14:paraId="24C39759" w14:textId="77777777" w:rsidTr="007D6BE1">
        <w:tc>
          <w:tcPr>
            <w:tcW w:w="1134" w:type="dxa"/>
          </w:tcPr>
          <w:p w14:paraId="328A5189" w14:textId="77777777" w:rsidR="00150014" w:rsidRPr="005356C3" w:rsidRDefault="00150014" w:rsidP="00986483">
            <w:pPr>
              <w:pStyle w:val="ab"/>
              <w:numPr>
                <w:ilvl w:val="0"/>
                <w:numId w:val="1"/>
              </w:numPr>
              <w:ind w:leftChars="0"/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8647" w:type="dxa"/>
          </w:tcPr>
          <w:p w14:paraId="7F66C5EA" w14:textId="44D8CD08" w:rsidR="00150014" w:rsidRPr="005356C3" w:rsidRDefault="00150014" w:rsidP="00986483">
            <w:pPr>
              <w:rPr>
                <w:rFonts w:ascii="UD デジタル 教科書体 NP-R" w:eastAsia="UD デジタル 教科書体 NP-R"/>
                <w:szCs w:val="21"/>
              </w:rPr>
            </w:pPr>
            <w:r w:rsidRPr="005356C3">
              <w:rPr>
                <w:rFonts w:ascii="UD デジタル 教科書体 NP-R" w:eastAsia="UD デジタル 教科書体 NP-R" w:hint="eastAsia"/>
                <w:szCs w:val="21"/>
              </w:rPr>
              <w:t>熊本城周辺地域の対岸に位置している場合、熊本城周辺地域の一般地区の高さ（海抜高さ55ｍ）を超える高さではない。</w:t>
            </w:r>
          </w:p>
        </w:tc>
      </w:tr>
    </w:tbl>
    <w:p w14:paraId="57D0A5B6" w14:textId="7A720E41" w:rsidR="00FE1EBB" w:rsidRPr="005356C3" w:rsidRDefault="00FE1EBB" w:rsidP="002558A4">
      <w:pPr>
        <w:rPr>
          <w:rFonts w:ascii="UD デジタル 教科書体 NP-R" w:eastAsia="UD デジタル 教科書体 NP-R"/>
          <w:szCs w:val="21"/>
        </w:rPr>
      </w:pPr>
    </w:p>
    <w:p w14:paraId="0499DD56" w14:textId="1DCCDA53" w:rsidR="00FE1EBB" w:rsidRPr="005356C3" w:rsidRDefault="00FE1EBB" w:rsidP="002558A4">
      <w:pPr>
        <w:rPr>
          <w:rFonts w:ascii="UD デジタル 教科書体 NP-R" w:eastAsia="UD デジタル 教科書体 NP-R"/>
          <w:szCs w:val="21"/>
        </w:rPr>
      </w:pPr>
    </w:p>
    <w:p w14:paraId="56E070D3" w14:textId="7B554436" w:rsidR="00FE1EBB" w:rsidRPr="005356C3" w:rsidRDefault="00FE1EBB" w:rsidP="002558A4">
      <w:pPr>
        <w:rPr>
          <w:rFonts w:ascii="UD デジタル 教科書体 NP-R" w:eastAsia="UD デジタル 教科書体 NP-R"/>
          <w:szCs w:val="21"/>
        </w:rPr>
      </w:pPr>
    </w:p>
    <w:p w14:paraId="1126CB99" w14:textId="185D695A" w:rsidR="00FE1EBB" w:rsidRPr="005356C3" w:rsidRDefault="00FE1EBB" w:rsidP="002558A4">
      <w:pPr>
        <w:rPr>
          <w:rFonts w:ascii="UD デジタル 教科書体 NP-R" w:eastAsia="UD デジタル 教科書体 NP-R"/>
          <w:szCs w:val="21"/>
        </w:rPr>
      </w:pPr>
    </w:p>
    <w:p w14:paraId="529F6115" w14:textId="475C5618" w:rsidR="00FE1EBB" w:rsidRPr="005356C3" w:rsidRDefault="00FE1EBB" w:rsidP="002558A4">
      <w:pPr>
        <w:rPr>
          <w:rFonts w:ascii="UD デジタル 教科書体 NP-R" w:eastAsia="UD デジタル 教科書体 NP-R"/>
          <w:szCs w:val="21"/>
        </w:rPr>
      </w:pPr>
    </w:p>
    <w:p w14:paraId="3C5FAD09" w14:textId="3D7E15B3" w:rsidR="00FE1EBB" w:rsidRPr="005356C3" w:rsidRDefault="00FE1EBB" w:rsidP="002558A4">
      <w:pPr>
        <w:rPr>
          <w:rFonts w:ascii="UD デジタル 教科書体 NP-R" w:eastAsia="UD デジタル 教科書体 NP-R"/>
          <w:szCs w:val="21"/>
        </w:rPr>
      </w:pPr>
    </w:p>
    <w:p w14:paraId="29134F4B" w14:textId="64D5ACDC" w:rsidR="00FE1EBB" w:rsidRPr="005356C3" w:rsidRDefault="00FE1EBB" w:rsidP="002558A4">
      <w:pPr>
        <w:rPr>
          <w:rFonts w:ascii="UD デジタル 教科書体 NP-R" w:eastAsia="UD デジタル 教科書体 NP-R"/>
          <w:szCs w:val="21"/>
        </w:rPr>
      </w:pPr>
    </w:p>
    <w:p w14:paraId="74557219" w14:textId="0D0724CB" w:rsidR="00FE1EBB" w:rsidRPr="005356C3" w:rsidRDefault="00FE1EBB" w:rsidP="002558A4">
      <w:pPr>
        <w:rPr>
          <w:rFonts w:ascii="UD デジタル 教科書体 NP-R" w:eastAsia="UD デジタル 教科書体 NP-R"/>
          <w:szCs w:val="21"/>
        </w:rPr>
      </w:pPr>
    </w:p>
    <w:p w14:paraId="661B2F06" w14:textId="3BE7EA9F" w:rsidR="00FE1EBB" w:rsidRPr="005356C3" w:rsidRDefault="00FE1EBB" w:rsidP="002558A4">
      <w:pPr>
        <w:rPr>
          <w:rFonts w:ascii="UD デジタル 教科書体 NP-R" w:eastAsia="UD デジタル 教科書体 NP-R"/>
          <w:szCs w:val="21"/>
        </w:rPr>
      </w:pPr>
    </w:p>
    <w:p w14:paraId="4B20AFC0" w14:textId="4003385C" w:rsidR="00FE1EBB" w:rsidRPr="005356C3" w:rsidRDefault="00FE1EBB" w:rsidP="002558A4">
      <w:pPr>
        <w:rPr>
          <w:rFonts w:ascii="UD デジタル 教科書体 NP-R" w:eastAsia="UD デジタル 教科書体 NP-R"/>
          <w:szCs w:val="21"/>
        </w:rPr>
      </w:pPr>
    </w:p>
    <w:p w14:paraId="5695F291" w14:textId="51879A03" w:rsidR="00FE1EBB" w:rsidRPr="005356C3" w:rsidRDefault="00FE1EBB" w:rsidP="002558A4">
      <w:pPr>
        <w:rPr>
          <w:rFonts w:ascii="UD デジタル 教科書体 NP-R" w:eastAsia="UD デジタル 教科書体 NP-R"/>
          <w:szCs w:val="21"/>
        </w:rPr>
      </w:pPr>
    </w:p>
    <w:p w14:paraId="5A2C5029" w14:textId="710C2463" w:rsidR="00FE1EBB" w:rsidRPr="005356C3" w:rsidRDefault="00FE1EBB" w:rsidP="002558A4">
      <w:pPr>
        <w:rPr>
          <w:rFonts w:ascii="UD デジタル 教科書体 NP-R" w:eastAsia="UD デジタル 教科書体 NP-R"/>
          <w:szCs w:val="21"/>
        </w:rPr>
      </w:pPr>
    </w:p>
    <w:p w14:paraId="79DCCE97" w14:textId="26EE74F6" w:rsidR="00FE1EBB" w:rsidRPr="005356C3" w:rsidRDefault="00FE1EBB" w:rsidP="002558A4">
      <w:pPr>
        <w:rPr>
          <w:rFonts w:ascii="UD デジタル 教科書体 NP-R" w:eastAsia="UD デジタル 教科書体 NP-R"/>
          <w:szCs w:val="21"/>
        </w:rPr>
      </w:pPr>
    </w:p>
    <w:p w14:paraId="2509CFD2" w14:textId="04766596" w:rsidR="00FE1EBB" w:rsidRPr="005356C3" w:rsidRDefault="00FE1EBB" w:rsidP="002558A4">
      <w:pPr>
        <w:rPr>
          <w:rFonts w:ascii="UD デジタル 教科書体 NP-R" w:eastAsia="UD デジタル 教科書体 NP-R"/>
          <w:szCs w:val="21"/>
        </w:rPr>
      </w:pPr>
    </w:p>
    <w:p w14:paraId="4D23EB1B" w14:textId="75FF4CD0" w:rsidR="00FE1EBB" w:rsidRPr="005356C3" w:rsidRDefault="00FE1EBB" w:rsidP="002558A4">
      <w:pPr>
        <w:rPr>
          <w:rFonts w:ascii="UD デジタル 教科書体 NP-R" w:eastAsia="UD デジタル 教科書体 NP-R"/>
          <w:szCs w:val="21"/>
        </w:rPr>
      </w:pPr>
    </w:p>
    <w:p w14:paraId="5E32B7E1" w14:textId="5AC5175E" w:rsidR="00FE1EBB" w:rsidRPr="005356C3" w:rsidRDefault="00FE1EBB" w:rsidP="002558A4">
      <w:pPr>
        <w:rPr>
          <w:rFonts w:ascii="UD デジタル 教科書体 NP-R" w:eastAsia="UD デジタル 教科書体 NP-R"/>
          <w:szCs w:val="21"/>
        </w:rPr>
      </w:pPr>
    </w:p>
    <w:sectPr w:rsidR="00FE1EBB" w:rsidRPr="005356C3" w:rsidSect="00FF2B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3D196" w14:textId="77777777" w:rsidR="00B31B3D" w:rsidRDefault="00B31B3D" w:rsidP="00FF2BFC">
      <w:r>
        <w:separator/>
      </w:r>
    </w:p>
  </w:endnote>
  <w:endnote w:type="continuationSeparator" w:id="0">
    <w:p w14:paraId="1CB419E9" w14:textId="77777777" w:rsidR="00B31B3D" w:rsidRDefault="00B31B3D" w:rsidP="00FF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B690" w14:textId="77777777" w:rsidR="0023023E" w:rsidRDefault="002302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5F7C2" w14:textId="77777777" w:rsidR="0023023E" w:rsidRDefault="002302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773A" w14:textId="77777777" w:rsidR="0023023E" w:rsidRDefault="002302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05B30" w14:textId="77777777" w:rsidR="00B31B3D" w:rsidRDefault="00B31B3D" w:rsidP="00FF2BFC">
      <w:r>
        <w:separator/>
      </w:r>
    </w:p>
  </w:footnote>
  <w:footnote w:type="continuationSeparator" w:id="0">
    <w:p w14:paraId="0A879259" w14:textId="77777777" w:rsidR="00B31B3D" w:rsidRDefault="00B31B3D" w:rsidP="00FF2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400ED" w14:textId="77777777" w:rsidR="0023023E" w:rsidRDefault="002302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4E80" w14:textId="5868E39A" w:rsidR="0023023E" w:rsidRPr="0023023E" w:rsidRDefault="0023023E" w:rsidP="0023023E">
    <w:pPr>
      <w:pStyle w:val="a3"/>
      <w:ind w:firstLineChars="4300" w:firstLine="9030"/>
      <w:rPr>
        <w:rFonts w:ascii="BIZ UDPゴシック" w:eastAsia="BIZ UDPゴシック" w:hAnsi="BIZ UDPゴシック"/>
      </w:rPr>
    </w:pPr>
    <w:r w:rsidRPr="0023023E">
      <w:rPr>
        <w:rFonts w:ascii="BIZ UDPゴシック" w:eastAsia="BIZ UDPゴシック" w:hAnsi="BIZ UDPゴシック" w:hint="eastAsia"/>
      </w:rPr>
      <w:t>３－６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08218" w14:textId="77777777" w:rsidR="0023023E" w:rsidRDefault="002302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423"/>
    <w:multiLevelType w:val="hybridMultilevel"/>
    <w:tmpl w:val="767AC9AA"/>
    <w:lvl w:ilvl="0" w:tplc="F8207718">
      <w:start w:val="6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0E4B23"/>
    <w:multiLevelType w:val="hybridMultilevel"/>
    <w:tmpl w:val="B044A774"/>
    <w:lvl w:ilvl="0" w:tplc="5F3C0554">
      <w:start w:val="2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37E7422"/>
    <w:multiLevelType w:val="hybridMultilevel"/>
    <w:tmpl w:val="79DA3E46"/>
    <w:lvl w:ilvl="0" w:tplc="65FCCE68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46D04C4"/>
    <w:multiLevelType w:val="hybridMultilevel"/>
    <w:tmpl w:val="4F108F88"/>
    <w:lvl w:ilvl="0" w:tplc="507612C4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65658222">
    <w:abstractNumId w:val="3"/>
  </w:num>
  <w:num w:numId="2" w16cid:durableId="1933315495">
    <w:abstractNumId w:val="0"/>
  </w:num>
  <w:num w:numId="3" w16cid:durableId="44184905">
    <w:abstractNumId w:val="2"/>
  </w:num>
  <w:num w:numId="4" w16cid:durableId="2118982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DD"/>
    <w:rsid w:val="00032C0B"/>
    <w:rsid w:val="00051DC8"/>
    <w:rsid w:val="000563B0"/>
    <w:rsid w:val="0006207E"/>
    <w:rsid w:val="00065F1B"/>
    <w:rsid w:val="0007657A"/>
    <w:rsid w:val="000A5F53"/>
    <w:rsid w:val="000B5781"/>
    <w:rsid w:val="000B6E49"/>
    <w:rsid w:val="000C12EF"/>
    <w:rsid w:val="00101C35"/>
    <w:rsid w:val="0013533E"/>
    <w:rsid w:val="00150014"/>
    <w:rsid w:val="00182324"/>
    <w:rsid w:val="00184BF0"/>
    <w:rsid w:val="00187A73"/>
    <w:rsid w:val="001A6000"/>
    <w:rsid w:val="001A627E"/>
    <w:rsid w:val="001B0896"/>
    <w:rsid w:val="001B236B"/>
    <w:rsid w:val="001D2F4D"/>
    <w:rsid w:val="001D72EB"/>
    <w:rsid w:val="00212635"/>
    <w:rsid w:val="00212D11"/>
    <w:rsid w:val="0023023E"/>
    <w:rsid w:val="00231A4B"/>
    <w:rsid w:val="0023613E"/>
    <w:rsid w:val="002558A4"/>
    <w:rsid w:val="002577BC"/>
    <w:rsid w:val="00267431"/>
    <w:rsid w:val="00282081"/>
    <w:rsid w:val="00284B02"/>
    <w:rsid w:val="002B1697"/>
    <w:rsid w:val="002B76CE"/>
    <w:rsid w:val="003044D9"/>
    <w:rsid w:val="00311398"/>
    <w:rsid w:val="00360352"/>
    <w:rsid w:val="00365C03"/>
    <w:rsid w:val="00382D1C"/>
    <w:rsid w:val="003830D7"/>
    <w:rsid w:val="00394647"/>
    <w:rsid w:val="003C12BB"/>
    <w:rsid w:val="003D288C"/>
    <w:rsid w:val="003F3849"/>
    <w:rsid w:val="0040116A"/>
    <w:rsid w:val="00405955"/>
    <w:rsid w:val="004354AA"/>
    <w:rsid w:val="0045647F"/>
    <w:rsid w:val="00463DD8"/>
    <w:rsid w:val="00464E66"/>
    <w:rsid w:val="004A3406"/>
    <w:rsid w:val="004B36BA"/>
    <w:rsid w:val="004B66BD"/>
    <w:rsid w:val="004C60B2"/>
    <w:rsid w:val="004E3D7E"/>
    <w:rsid w:val="004F486F"/>
    <w:rsid w:val="004F501F"/>
    <w:rsid w:val="004F5BFE"/>
    <w:rsid w:val="0052365D"/>
    <w:rsid w:val="0052402A"/>
    <w:rsid w:val="00524D04"/>
    <w:rsid w:val="005356C3"/>
    <w:rsid w:val="00570F37"/>
    <w:rsid w:val="005B1116"/>
    <w:rsid w:val="00603C26"/>
    <w:rsid w:val="00617A1B"/>
    <w:rsid w:val="00672C03"/>
    <w:rsid w:val="00675F27"/>
    <w:rsid w:val="00676E7C"/>
    <w:rsid w:val="00677903"/>
    <w:rsid w:val="006840D8"/>
    <w:rsid w:val="006855DD"/>
    <w:rsid w:val="006A2B57"/>
    <w:rsid w:val="006B4E8D"/>
    <w:rsid w:val="006C7D87"/>
    <w:rsid w:val="006D5B88"/>
    <w:rsid w:val="006E38BD"/>
    <w:rsid w:val="006F7016"/>
    <w:rsid w:val="007050C7"/>
    <w:rsid w:val="00722F77"/>
    <w:rsid w:val="00734AC7"/>
    <w:rsid w:val="00772D37"/>
    <w:rsid w:val="0078209D"/>
    <w:rsid w:val="007D6BE1"/>
    <w:rsid w:val="007E56E9"/>
    <w:rsid w:val="007F0C44"/>
    <w:rsid w:val="007F2141"/>
    <w:rsid w:val="00807DCE"/>
    <w:rsid w:val="008564C7"/>
    <w:rsid w:val="00864493"/>
    <w:rsid w:val="00870F9A"/>
    <w:rsid w:val="00873662"/>
    <w:rsid w:val="008769A7"/>
    <w:rsid w:val="008961B9"/>
    <w:rsid w:val="008F00AA"/>
    <w:rsid w:val="008F122C"/>
    <w:rsid w:val="009151CE"/>
    <w:rsid w:val="00930434"/>
    <w:rsid w:val="00936105"/>
    <w:rsid w:val="009421F6"/>
    <w:rsid w:val="00973C7D"/>
    <w:rsid w:val="00982ACD"/>
    <w:rsid w:val="0099675A"/>
    <w:rsid w:val="009B76DB"/>
    <w:rsid w:val="009E5B56"/>
    <w:rsid w:val="00A70957"/>
    <w:rsid w:val="00AB1833"/>
    <w:rsid w:val="00AD7819"/>
    <w:rsid w:val="00AF6F1A"/>
    <w:rsid w:val="00B2775C"/>
    <w:rsid w:val="00B30A9D"/>
    <w:rsid w:val="00B31B3D"/>
    <w:rsid w:val="00B62C26"/>
    <w:rsid w:val="00B63244"/>
    <w:rsid w:val="00BA0CB3"/>
    <w:rsid w:val="00BB3111"/>
    <w:rsid w:val="00BB35A5"/>
    <w:rsid w:val="00BC2771"/>
    <w:rsid w:val="00BC38A8"/>
    <w:rsid w:val="00BF5CBA"/>
    <w:rsid w:val="00C22EE5"/>
    <w:rsid w:val="00C50B49"/>
    <w:rsid w:val="00C5694A"/>
    <w:rsid w:val="00C70FC1"/>
    <w:rsid w:val="00C819AC"/>
    <w:rsid w:val="00CB1FFC"/>
    <w:rsid w:val="00CE2692"/>
    <w:rsid w:val="00CE3272"/>
    <w:rsid w:val="00CE392D"/>
    <w:rsid w:val="00D12FF5"/>
    <w:rsid w:val="00D215AE"/>
    <w:rsid w:val="00D37C0B"/>
    <w:rsid w:val="00D470A9"/>
    <w:rsid w:val="00D70FBE"/>
    <w:rsid w:val="00D75328"/>
    <w:rsid w:val="00D87E33"/>
    <w:rsid w:val="00DA3679"/>
    <w:rsid w:val="00DC7525"/>
    <w:rsid w:val="00DF4FA7"/>
    <w:rsid w:val="00DF67F6"/>
    <w:rsid w:val="00E12A0C"/>
    <w:rsid w:val="00E15C65"/>
    <w:rsid w:val="00E23B4C"/>
    <w:rsid w:val="00E32E0F"/>
    <w:rsid w:val="00E46206"/>
    <w:rsid w:val="00E575C3"/>
    <w:rsid w:val="00E57EAA"/>
    <w:rsid w:val="00E62678"/>
    <w:rsid w:val="00E76914"/>
    <w:rsid w:val="00E945FD"/>
    <w:rsid w:val="00E9666F"/>
    <w:rsid w:val="00ED7C4B"/>
    <w:rsid w:val="00ED7FF4"/>
    <w:rsid w:val="00F47D18"/>
    <w:rsid w:val="00F73EEF"/>
    <w:rsid w:val="00F76371"/>
    <w:rsid w:val="00F7697A"/>
    <w:rsid w:val="00F77416"/>
    <w:rsid w:val="00FA6057"/>
    <w:rsid w:val="00FE1EBB"/>
    <w:rsid w:val="00FF280F"/>
    <w:rsid w:val="00FF2BFC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FA31D4"/>
  <w15:chartTrackingRefBased/>
  <w15:docId w15:val="{FA65B9FF-F896-490F-9168-CF97A192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A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BFC"/>
  </w:style>
  <w:style w:type="paragraph" w:styleId="a5">
    <w:name w:val="footer"/>
    <w:basedOn w:val="a"/>
    <w:link w:val="a6"/>
    <w:uiPriority w:val="99"/>
    <w:unhideWhenUsed/>
    <w:rsid w:val="00FF2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BFC"/>
  </w:style>
  <w:style w:type="paragraph" w:customStyle="1" w:styleId="a7">
    <w:name w:val="１．本文"/>
    <w:basedOn w:val="a"/>
    <w:rsid w:val="006D5B88"/>
    <w:pPr>
      <w:ind w:leftChars="100" w:left="100" w:firstLineChars="100" w:firstLine="100"/>
    </w:pPr>
    <w:rPr>
      <w:rFonts w:ascii="Century" w:eastAsia="ＭＳ 明朝" w:hAnsi="Century" w:cs="Times New Roman"/>
      <w:szCs w:val="24"/>
    </w:rPr>
  </w:style>
  <w:style w:type="paragraph" w:customStyle="1" w:styleId="a8">
    <w:name w:val="①"/>
    <w:basedOn w:val="a"/>
    <w:rsid w:val="006D5B88"/>
    <w:pPr>
      <w:ind w:leftChars="400" w:left="400"/>
    </w:pPr>
    <w:rPr>
      <w:rFonts w:ascii="Century" w:eastAsia="HG丸ｺﾞｼｯｸM-PRO" w:hAnsi="Century" w:cs="Times New Roman"/>
      <w:szCs w:val="24"/>
    </w:rPr>
  </w:style>
  <w:style w:type="paragraph" w:customStyle="1" w:styleId="a9">
    <w:name w:val="・箇条書き"/>
    <w:basedOn w:val="a"/>
    <w:rsid w:val="006D5B88"/>
    <w:pPr>
      <w:ind w:leftChars="300" w:left="400" w:hangingChars="100" w:hanging="100"/>
    </w:pPr>
    <w:rPr>
      <w:rFonts w:ascii="Century" w:eastAsia="HG丸ｺﾞｼｯｸM-PRO" w:hAnsi="Century" w:cs="Times New Roman"/>
      <w:szCs w:val="24"/>
    </w:rPr>
  </w:style>
  <w:style w:type="table" w:styleId="aa">
    <w:name w:val="Table Grid"/>
    <w:basedOn w:val="a1"/>
    <w:uiPriority w:val="39"/>
    <w:rsid w:val="00942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70FBE"/>
    <w:pPr>
      <w:ind w:leftChars="400" w:left="840"/>
    </w:pPr>
  </w:style>
  <w:style w:type="paragraph" w:customStyle="1" w:styleId="ac">
    <w:name w:val="Ⅰ"/>
    <w:basedOn w:val="a"/>
    <w:rsid w:val="00570F37"/>
    <w:rPr>
      <w:rFonts w:ascii="HG丸ｺﾞｼｯｸM-PRO" w:eastAsia="HG丸ｺﾞｼｯｸM-PRO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AD8ED-8D3A-4B07-90EF-5C1CF2B6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2218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高城　昌典</dc:creator>
  <cp:keywords/>
  <dc:description/>
  <cp:lastModifiedBy>鎌田　早希</cp:lastModifiedBy>
  <cp:revision>55</cp:revision>
  <cp:lastPrinted>2023-11-22T07:45:00Z</cp:lastPrinted>
  <dcterms:created xsi:type="dcterms:W3CDTF">2023-10-17T09:30:00Z</dcterms:created>
  <dcterms:modified xsi:type="dcterms:W3CDTF">2024-02-19T02:49:00Z</dcterms:modified>
</cp:coreProperties>
</file>