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BE0E" w14:textId="14827954" w:rsidR="003640DC" w:rsidRDefault="003640DC" w:rsidP="003640DC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C3290" wp14:editId="14E14A00">
                <wp:simplePos x="0" y="0"/>
                <wp:positionH relativeFrom="column">
                  <wp:posOffset>878205</wp:posOffset>
                </wp:positionH>
                <wp:positionV relativeFrom="paragraph">
                  <wp:posOffset>184150</wp:posOffset>
                </wp:positionV>
                <wp:extent cx="4864100" cy="546100"/>
                <wp:effectExtent l="0" t="0" r="12700" b="254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546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860C3" id="四角形: 角を丸くする 14" o:spid="_x0000_s1026" style="position:absolute;left:0;text-align:left;margin-left:69.15pt;margin-top:14.5pt;width:383pt;height: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</w:p>
    <w:p w14:paraId="492AD0F8" w14:textId="3313AA8C" w:rsidR="003640DC" w:rsidRPr="00C44E2D" w:rsidRDefault="00F77416" w:rsidP="00F77416">
      <w:pPr>
        <w:jc w:val="center"/>
        <w:rPr>
          <w:rFonts w:ascii="UD デジタル 教科書体 NP-R" w:eastAsia="UD デジタル 教科書体 NP-R"/>
          <w:sz w:val="22"/>
        </w:rPr>
      </w:pPr>
      <w:r w:rsidRPr="00C44E2D">
        <w:rPr>
          <w:rFonts w:ascii="UD デジタル 教科書体 NP-R" w:eastAsia="UD デジタル 教科書体 NP-R" w:hint="eastAsia"/>
          <w:sz w:val="22"/>
        </w:rPr>
        <w:t>景観法第１６条第１項（第２項）の規定に基づく</w:t>
      </w:r>
    </w:p>
    <w:p w14:paraId="239F400A" w14:textId="6BFFA35B" w:rsidR="00D37C0B" w:rsidRPr="00C44E2D" w:rsidRDefault="00F77416" w:rsidP="00F77416">
      <w:pPr>
        <w:jc w:val="center"/>
        <w:rPr>
          <w:rFonts w:ascii="UD デジタル 教科書体 NP-R" w:eastAsia="UD デジタル 教科書体 NP-R"/>
          <w:sz w:val="22"/>
        </w:rPr>
      </w:pPr>
      <w:r w:rsidRPr="00C44E2D">
        <w:rPr>
          <w:rFonts w:ascii="UD デジタル 教科書体 NP-R" w:eastAsia="UD デジタル 教科書体 NP-R" w:hint="eastAsia"/>
          <w:sz w:val="22"/>
        </w:rPr>
        <w:t>届出に関する</w:t>
      </w:r>
      <w:r w:rsidR="003044D9" w:rsidRPr="00C44E2D">
        <w:rPr>
          <w:rFonts w:ascii="UD デジタル 教科書体 NP-R" w:eastAsia="UD デジタル 教科書体 NP-R" w:hint="eastAsia"/>
          <w:sz w:val="22"/>
        </w:rPr>
        <w:t>熊本市景観計画適合</w:t>
      </w:r>
      <w:r w:rsidRPr="00C44E2D">
        <w:rPr>
          <w:rFonts w:ascii="UD デジタル 教科書体 NP-R" w:eastAsia="UD デジタル 教科書体 NP-R" w:hint="eastAsia"/>
          <w:sz w:val="22"/>
        </w:rPr>
        <w:t>チェックシート</w:t>
      </w:r>
    </w:p>
    <w:p w14:paraId="62FEA788" w14:textId="7BAD1095" w:rsidR="00F77416" w:rsidRPr="0013533E" w:rsidRDefault="00F77416">
      <w:pPr>
        <w:rPr>
          <w:rFonts w:eastAsiaTheme="minorHAnsi"/>
          <w:szCs w:val="21"/>
        </w:rPr>
      </w:pPr>
    </w:p>
    <w:p w14:paraId="4E7814D1" w14:textId="43BFAC38" w:rsidR="002B76CE" w:rsidRPr="00E14F64" w:rsidRDefault="00F77416" w:rsidP="00F77416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E14F64">
        <w:rPr>
          <w:rFonts w:ascii="UD デジタル 教科書体 NP-R" w:eastAsia="UD デジタル 教科書体 NP-R" w:hint="eastAsia"/>
          <w:szCs w:val="21"/>
        </w:rPr>
        <w:t>景観法第１６条第１項（第２項）に基づく届出</w:t>
      </w:r>
      <w:r w:rsidR="003640DC" w:rsidRPr="00E14F64">
        <w:rPr>
          <w:rFonts w:ascii="UD デジタル 教科書体 NP-R" w:eastAsia="UD デジタル 教科書体 NP-R" w:hint="eastAsia"/>
          <w:szCs w:val="21"/>
        </w:rPr>
        <w:t>を行う場合は、</w:t>
      </w:r>
      <w:r w:rsidR="001E457A" w:rsidRPr="00E14F64">
        <w:rPr>
          <w:rFonts w:ascii="UD デジタル 教科書体 NP-R" w:eastAsia="UD デジタル 教科書体 NP-R" w:hint="eastAsia"/>
          <w:szCs w:val="21"/>
        </w:rPr>
        <w:t>届出の種類に応じた</w:t>
      </w:r>
      <w:r w:rsidR="003640DC" w:rsidRPr="00E14F64">
        <w:rPr>
          <w:rFonts w:ascii="UD デジタル 教科書体 NP-R" w:eastAsia="UD デジタル 教科書体 NP-R" w:hint="eastAsia"/>
          <w:szCs w:val="21"/>
        </w:rPr>
        <w:t>チェック</w:t>
      </w:r>
      <w:r w:rsidR="001E457A" w:rsidRPr="00E14F64">
        <w:rPr>
          <w:rFonts w:ascii="UD デジタル 教科書体 NP-R" w:eastAsia="UD デジタル 教科書体 NP-R" w:hint="eastAsia"/>
          <w:szCs w:val="21"/>
        </w:rPr>
        <w:t>シート</w:t>
      </w:r>
      <w:r w:rsidR="003640DC" w:rsidRPr="00E14F64">
        <w:rPr>
          <w:rFonts w:ascii="UD デジタル 教科書体 NP-R" w:eastAsia="UD デジタル 教科書体 NP-R" w:hint="eastAsia"/>
          <w:szCs w:val="21"/>
        </w:rPr>
        <w:t>に必要事項を記入し</w:t>
      </w:r>
      <w:r w:rsidR="001E457A" w:rsidRPr="00E14F64">
        <w:rPr>
          <w:rFonts w:ascii="UD デジタル 教科書体 NP-R" w:eastAsia="UD デジタル 教科書体 NP-R" w:hint="eastAsia"/>
          <w:szCs w:val="21"/>
        </w:rPr>
        <w:t>、</w:t>
      </w:r>
      <w:r w:rsidR="003640DC" w:rsidRPr="00E14F64">
        <w:rPr>
          <w:rFonts w:ascii="UD デジタル 教科書体 NP-R" w:eastAsia="UD デジタル 教科書体 NP-R" w:hint="eastAsia"/>
          <w:szCs w:val="21"/>
        </w:rPr>
        <w:t>届出書に添付し</w:t>
      </w:r>
      <w:r w:rsidR="00E53CF2" w:rsidRPr="00E14F64">
        <w:rPr>
          <w:rFonts w:ascii="UD デジタル 教科書体 NP-R" w:eastAsia="UD デジタル 教科書体 NP-R" w:hint="eastAsia"/>
          <w:szCs w:val="21"/>
        </w:rPr>
        <w:t>提出して</w:t>
      </w:r>
      <w:r w:rsidR="003640DC" w:rsidRPr="00E14F64">
        <w:rPr>
          <w:rFonts w:ascii="UD デジタル 教科書体 NP-R" w:eastAsia="UD デジタル 教科書体 NP-R" w:hint="eastAsia"/>
          <w:szCs w:val="21"/>
        </w:rPr>
        <w:t>ください。</w:t>
      </w:r>
    </w:p>
    <w:p w14:paraId="70EA15C2" w14:textId="5F51B3AD" w:rsidR="00187A73" w:rsidRPr="00E14F64" w:rsidRDefault="00187A73" w:rsidP="001D72EB">
      <w:pPr>
        <w:rPr>
          <w:rFonts w:ascii="UD デジタル 教科書体 NP-R" w:eastAsia="UD デジタル 教科書体 NP-R"/>
          <w:szCs w:val="21"/>
        </w:rPr>
      </w:pPr>
    </w:p>
    <w:p w14:paraId="5C66EBF5" w14:textId="77777777" w:rsidR="00187A73" w:rsidRPr="00E14F64" w:rsidRDefault="00187A73" w:rsidP="008769A7">
      <w:pPr>
        <w:rPr>
          <w:rFonts w:eastAsiaTheme="minorHAnsi"/>
          <w:szCs w:val="21"/>
        </w:rPr>
      </w:pPr>
    </w:p>
    <w:p w14:paraId="3EB10D32" w14:textId="43E417F3" w:rsidR="002B76CE" w:rsidRPr="00E14F64" w:rsidRDefault="002B76CE" w:rsidP="002B76CE">
      <w:pPr>
        <w:rPr>
          <w:rFonts w:ascii="UD デジタル 教科書体 NP-R" w:eastAsia="UD デジタル 教科書体 NP-R"/>
          <w:b/>
          <w:bCs/>
          <w:sz w:val="22"/>
        </w:rPr>
      </w:pPr>
      <w:r w:rsidRPr="00E14F64">
        <w:rPr>
          <w:rFonts w:ascii="UD デジタル 教科書体 NP-R" w:eastAsia="UD デジタル 教科書体 NP-R" w:hint="eastAsia"/>
          <w:b/>
          <w:bCs/>
          <w:sz w:val="22"/>
        </w:rPr>
        <w:t>１．届出の種類</w:t>
      </w:r>
    </w:p>
    <w:p w14:paraId="2077A82F" w14:textId="5F62A86B" w:rsidR="002B76CE" w:rsidRPr="00E14F64" w:rsidRDefault="002B76CE" w:rsidP="002B76CE">
      <w:pPr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□大規模行為</w:t>
      </w:r>
      <w:r w:rsidR="001D72EB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届出</w:t>
      </w:r>
    </w:p>
    <w:p w14:paraId="72B03844" w14:textId="749380A8" w:rsidR="001E457A" w:rsidRPr="00E14F64" w:rsidRDefault="00E53CF2" w:rsidP="002B76CE">
      <w:pPr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BB09B" wp14:editId="7D31C02A">
                <wp:simplePos x="0" y="0"/>
                <wp:positionH relativeFrom="column">
                  <wp:posOffset>2872105</wp:posOffset>
                </wp:positionH>
                <wp:positionV relativeFrom="paragraph">
                  <wp:posOffset>222250</wp:posOffset>
                </wp:positionV>
                <wp:extent cx="209550" cy="1136650"/>
                <wp:effectExtent l="0" t="0" r="19050" b="254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36650"/>
                        </a:xfrm>
                        <a:prstGeom prst="rightBrace">
                          <a:avLst>
                            <a:gd name="adj1" fmla="val 4979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E25C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26.15pt;margin-top:17.5pt;width:16.5pt;height:89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" adj="1983" strokecolor="black [3200]" strokeweight=".5pt">
                <v:stroke joinstyle="miter"/>
              </v:shape>
            </w:pict>
          </mc:Fallback>
        </mc:AlternateContent>
      </w:r>
      <w:r w:rsidR="001E457A" w:rsidRPr="00E14F64">
        <w:rPr>
          <w:rFonts w:ascii="UD デジタル 教科書体 NP-R" w:eastAsia="UD デジタル 教科書体 NP-R" w:hint="eastAsia"/>
          <w:sz w:val="22"/>
        </w:rPr>
        <w:t xml:space="preserve">　　　２．大規模行為における市全域の景観形成基準等</w:t>
      </w:r>
    </w:p>
    <w:p w14:paraId="790FF887" w14:textId="5487E1CA" w:rsidR="001D72EB" w:rsidRPr="00E14F64" w:rsidRDefault="002B76CE" w:rsidP="002846D9">
      <w:pPr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1D72EB" w:rsidRPr="00E14F64">
        <w:rPr>
          <w:rFonts w:ascii="UD デジタル 教科書体 NP-R" w:eastAsia="UD デジタル 教科書体 NP-R" w:hint="eastAsia"/>
          <w:sz w:val="22"/>
        </w:rPr>
        <w:t xml:space="preserve">　　□建築物</w:t>
      </w:r>
      <w:r w:rsidR="002A4322">
        <w:rPr>
          <w:rFonts w:ascii="UD デジタル 教科書体 NP-R" w:eastAsia="UD デジタル 教科書体 NP-R" w:hint="eastAsia"/>
          <w:sz w:val="22"/>
        </w:rPr>
        <w:t>・工作物</w:t>
      </w:r>
      <w:r w:rsidR="001E457A" w:rsidRPr="00E14F64">
        <w:rPr>
          <w:rFonts w:ascii="UD デジタル 教科書体 NP-R" w:eastAsia="UD デジタル 教科書体 NP-R" w:hint="eastAsia"/>
          <w:sz w:val="22"/>
        </w:rPr>
        <w:t xml:space="preserve">　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（</w:t>
      </w:r>
      <w:r w:rsidR="00901E28" w:rsidRPr="00E14F64">
        <w:rPr>
          <w:rFonts w:ascii="UD デジタル 教科書体 NP-R" w:eastAsia="UD デジタル 教科書体 NP-R" w:hint="eastAsia"/>
          <w:sz w:val="22"/>
        </w:rPr>
        <w:t>２－１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）</w:t>
      </w:r>
    </w:p>
    <w:p w14:paraId="19628BEB" w14:textId="7BEE8006" w:rsidR="001D72EB" w:rsidRPr="00E14F64" w:rsidRDefault="001D72EB" w:rsidP="00DF67F6">
      <w:pPr>
        <w:ind w:firstLineChars="500" w:firstLine="110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□さく及び塀</w:t>
      </w:r>
      <w:r w:rsidR="00901E28" w:rsidRPr="00E14F64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（</w:t>
      </w:r>
      <w:r w:rsidR="00901E28" w:rsidRPr="00E14F64">
        <w:rPr>
          <w:rFonts w:ascii="UD デジタル 教科書体 NP-R" w:eastAsia="UD デジタル 教科書体 NP-R" w:hint="eastAsia"/>
          <w:sz w:val="22"/>
        </w:rPr>
        <w:t>２－２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）</w:t>
      </w:r>
    </w:p>
    <w:p w14:paraId="4CCBF5B2" w14:textId="601A39F4" w:rsidR="001D72EB" w:rsidRPr="00E14F64" w:rsidRDefault="00E53CF2" w:rsidP="00DF67F6">
      <w:pPr>
        <w:ind w:firstLineChars="500" w:firstLine="110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E2074" wp14:editId="78233727">
                <wp:simplePos x="0" y="0"/>
                <wp:positionH relativeFrom="column">
                  <wp:posOffset>3291205</wp:posOffset>
                </wp:positionH>
                <wp:positionV relativeFrom="paragraph">
                  <wp:posOffset>101600</wp:posOffset>
                </wp:positionV>
                <wp:extent cx="12700" cy="787400"/>
                <wp:effectExtent l="76200" t="0" r="63500" b="508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8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3A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59.15pt;margin-top:8pt;width:1pt;height:6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E14F64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ECB9A" wp14:editId="37DA140C">
                <wp:simplePos x="0" y="0"/>
                <wp:positionH relativeFrom="column">
                  <wp:posOffset>3068955</wp:posOffset>
                </wp:positionH>
                <wp:positionV relativeFrom="paragraph">
                  <wp:posOffset>107950</wp:posOffset>
                </wp:positionV>
                <wp:extent cx="2413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92543" id="直線コネクタ 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8.5pt" to="260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1D72EB" w:rsidRPr="00E14F64">
        <w:rPr>
          <w:rFonts w:ascii="UD デジタル 教科書体 NP-R" w:eastAsia="UD デジタル 教科書体 NP-R" w:hint="eastAsia"/>
          <w:sz w:val="22"/>
        </w:rPr>
        <w:t xml:space="preserve">　□開発行為</w:t>
      </w:r>
      <w:r w:rsidR="00901E28" w:rsidRPr="00E14F64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（</w:t>
      </w:r>
      <w:r w:rsidR="00901E28" w:rsidRPr="00E14F64">
        <w:rPr>
          <w:rFonts w:ascii="UD デジタル 教科書体 NP-R" w:eastAsia="UD デジタル 教科書体 NP-R" w:hint="eastAsia"/>
          <w:sz w:val="22"/>
        </w:rPr>
        <w:t>２－３</w:t>
      </w:r>
      <w:r w:rsidR="001E457A" w:rsidRPr="00E14F64">
        <w:rPr>
          <w:rFonts w:ascii="UD デジタル 教科書体 NP-R" w:eastAsia="UD デジタル 教科書体 NP-R" w:hint="eastAsia"/>
          <w:sz w:val="22"/>
        </w:rPr>
        <w:t>）</w:t>
      </w:r>
    </w:p>
    <w:p w14:paraId="4A10DCA3" w14:textId="5866DF78" w:rsidR="001D72EB" w:rsidRPr="00E14F64" w:rsidRDefault="001D72EB" w:rsidP="00DF67F6">
      <w:pPr>
        <w:ind w:firstLineChars="500" w:firstLine="110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□土石及び鉱物</w:t>
      </w:r>
      <w:r w:rsidR="00901E28" w:rsidRPr="00E14F64">
        <w:rPr>
          <w:rFonts w:ascii="UD デジタル 教科書体 NP-R" w:eastAsia="UD デジタル 教科書体 NP-R" w:hint="eastAsia"/>
          <w:sz w:val="22"/>
        </w:rPr>
        <w:t xml:space="preserve">　　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（</w:t>
      </w:r>
      <w:r w:rsidR="00901E28" w:rsidRPr="00E14F64">
        <w:rPr>
          <w:rFonts w:ascii="UD デジタル 教科書体 NP-R" w:eastAsia="UD デジタル 教科書体 NP-R" w:hint="eastAsia"/>
          <w:sz w:val="22"/>
        </w:rPr>
        <w:t>２－４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）</w:t>
      </w:r>
    </w:p>
    <w:p w14:paraId="49779982" w14:textId="45B007FD" w:rsidR="001D72EB" w:rsidRPr="00E14F64" w:rsidRDefault="001D72EB" w:rsidP="00DF67F6">
      <w:pPr>
        <w:ind w:firstLineChars="500" w:firstLine="110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□太陽光発電施設</w:t>
      </w:r>
      <w:r w:rsidR="00901E28" w:rsidRPr="00E14F64">
        <w:rPr>
          <w:rFonts w:ascii="UD デジタル 教科書体 NP-R" w:eastAsia="UD デジタル 教科書体 NP-R" w:hint="eastAsia"/>
          <w:sz w:val="22"/>
        </w:rPr>
        <w:t xml:space="preserve">　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（</w:t>
      </w:r>
      <w:r w:rsidR="00901E28" w:rsidRPr="00E14F64">
        <w:rPr>
          <w:rFonts w:ascii="UD デジタル 教科書体 NP-R" w:eastAsia="UD デジタル 教科書体 NP-R" w:hint="eastAsia"/>
          <w:sz w:val="22"/>
        </w:rPr>
        <w:t>２－５</w:t>
      </w:r>
      <w:r w:rsidR="00C44E2D" w:rsidRPr="00E14F64">
        <w:rPr>
          <w:rFonts w:ascii="UD デジタル 教科書体 NP-R" w:eastAsia="UD デジタル 教科書体 NP-R" w:hint="eastAsia"/>
          <w:sz w:val="22"/>
        </w:rPr>
        <w:t>）</w:t>
      </w:r>
    </w:p>
    <w:p w14:paraId="2BECB017" w14:textId="757BA5A8" w:rsidR="00901E28" w:rsidRPr="00E14F64" w:rsidRDefault="00901E28" w:rsidP="00DF67F6">
      <w:pPr>
        <w:ind w:firstLineChars="500" w:firstLine="1100"/>
        <w:rPr>
          <w:rFonts w:ascii="UD デジタル 教科書体 NP-R" w:eastAsia="UD デジタル 教科書体 NP-R"/>
          <w:sz w:val="22"/>
        </w:rPr>
      </w:pPr>
    </w:p>
    <w:p w14:paraId="28EA0F26" w14:textId="2181A4C0" w:rsidR="00303007" w:rsidRPr="00E14F64" w:rsidRDefault="002B76CE" w:rsidP="00303007">
      <w:pPr>
        <w:ind w:firstLineChars="100" w:firstLine="220"/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303007" w:rsidRPr="00E14F64">
        <w:rPr>
          <w:rFonts w:ascii="UD デジタル 教科書体 NP-R" w:eastAsia="UD デジタル 教科書体 NP-R" w:hint="eastAsia"/>
          <w:sz w:val="22"/>
        </w:rPr>
        <w:t xml:space="preserve"> </w:t>
      </w:r>
      <w:r w:rsidR="00303007" w:rsidRPr="00E14F64">
        <w:rPr>
          <w:rFonts w:ascii="UD デジタル 教科書体 NP-R" w:eastAsia="UD デジタル 教科書体 NP-R"/>
          <w:sz w:val="22"/>
        </w:rPr>
        <w:t xml:space="preserve">     </w:t>
      </w:r>
      <w:r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□熊本市景観計画に定める重点地域内</w:t>
      </w:r>
      <w:r w:rsidR="00E62551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の場合は</w:t>
      </w:r>
      <w:r w:rsidR="00303007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上記と併せて下記を</w:t>
      </w:r>
      <w:r w:rsidR="00E53CF2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作成</w:t>
      </w:r>
    </w:p>
    <w:p w14:paraId="3A39B275" w14:textId="15039476" w:rsidR="00E53CF2" w:rsidRPr="00E14F64" w:rsidRDefault="00E53CF2" w:rsidP="00303007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　　　　　　３．大規模行為における重点地域ごとの視点場と眺望・景観形成基準等</w:t>
      </w:r>
    </w:p>
    <w:p w14:paraId="190BFE2E" w14:textId="5C29E271" w:rsidR="002846D9" w:rsidRPr="00E14F64" w:rsidRDefault="002846D9" w:rsidP="00303007">
      <w:pPr>
        <w:ind w:firstLineChars="500" w:firstLine="110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EC83F" wp14:editId="7E3C7C66">
                <wp:simplePos x="0" y="0"/>
                <wp:positionH relativeFrom="column">
                  <wp:posOffset>1106805</wp:posOffset>
                </wp:positionH>
                <wp:positionV relativeFrom="paragraph">
                  <wp:posOffset>19050</wp:posOffset>
                </wp:positionV>
                <wp:extent cx="3956050" cy="655239"/>
                <wp:effectExtent l="0" t="0" r="2540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6552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56AF" id="正方形/長方形 7" o:spid="_x0000_s1026" style="position:absolute;left:0;text-align:left;margin-left:87.15pt;margin-top:1.5pt;width:311.5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" filled="f" strokecolor="black [3213]"/>
            </w:pict>
          </mc:Fallback>
        </mc:AlternateContent>
      </w:r>
      <w:r w:rsidRPr="00E14F64">
        <w:rPr>
          <w:rFonts w:ascii="UD デジタル 教科書体 NP-R" w:eastAsia="UD デジタル 教科書体 NP-R" w:hint="eastAsia"/>
          <w:sz w:val="22"/>
        </w:rPr>
        <w:t xml:space="preserve">　　　　□熊本城周辺地域（３－１）　□水前寺周辺地域（３－２）</w:t>
      </w:r>
    </w:p>
    <w:p w14:paraId="7C22F2CA" w14:textId="5421B3D6" w:rsidR="002846D9" w:rsidRPr="00E14F64" w:rsidRDefault="002846D9" w:rsidP="002846D9">
      <w:pPr>
        <w:ind w:firstLineChars="900" w:firstLine="198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>□江津湖周辺地域（３－３）　□熊本駅周辺地域（３－４）</w:t>
      </w:r>
    </w:p>
    <w:p w14:paraId="63C9258B" w14:textId="37E72116" w:rsidR="002846D9" w:rsidRPr="00E14F64" w:rsidRDefault="002846D9" w:rsidP="002846D9">
      <w:pPr>
        <w:ind w:firstLineChars="900" w:firstLine="198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>□電車通沿線　　（３－５）　□白川沿岸地域　（３－６）</w:t>
      </w:r>
    </w:p>
    <w:p w14:paraId="15D5738E" w14:textId="5539CF21" w:rsidR="00187A73" w:rsidRPr="00E14F64" w:rsidRDefault="00187A73" w:rsidP="00C819AC">
      <w:pPr>
        <w:rPr>
          <w:rFonts w:ascii="UD デジタル 教科書体 NP-R" w:eastAsia="UD デジタル 教科書体 NP-R"/>
          <w:sz w:val="22"/>
        </w:rPr>
      </w:pPr>
    </w:p>
    <w:p w14:paraId="25CC0785" w14:textId="77777777" w:rsidR="004B644E" w:rsidRPr="00E14F64" w:rsidRDefault="004B644E" w:rsidP="00C819AC">
      <w:pPr>
        <w:rPr>
          <w:rFonts w:ascii="UD デジタル 教科書体 NP-R" w:eastAsia="UD デジタル 教科書体 NP-R"/>
          <w:sz w:val="22"/>
        </w:rPr>
      </w:pPr>
    </w:p>
    <w:p w14:paraId="3AEAB532" w14:textId="16EC299D" w:rsidR="00C819AC" w:rsidRPr="00E14F64" w:rsidRDefault="00C819AC" w:rsidP="00187A73">
      <w:pPr>
        <w:ind w:firstLineChars="200" w:firstLine="440"/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□特定施設届出地区</w:t>
      </w:r>
      <w:r w:rsidR="00E53CF2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行為届出</w:t>
      </w:r>
    </w:p>
    <w:p w14:paraId="07CBE123" w14:textId="1639B9DC" w:rsidR="00187A73" w:rsidRPr="00E14F64" w:rsidRDefault="00E53CF2" w:rsidP="00C819AC">
      <w:pPr>
        <w:ind w:firstLineChars="200" w:firstLine="440"/>
        <w:rPr>
          <w:rFonts w:ascii="UD デジタル 教科書体 NP-R" w:eastAsia="UD デジタル 教科書体 NP-R"/>
          <w:sz w:val="22"/>
        </w:rPr>
      </w:pPr>
      <w:r w:rsidRPr="00E14F64">
        <w:rPr>
          <w:rFonts w:ascii="UD デジタル 教科書体 NP-R" w:eastAsia="UD デジタル 教科書体 NP-R" w:hint="eastAsia"/>
          <w:sz w:val="22"/>
        </w:rPr>
        <w:t xml:space="preserve">　　４．特定施設届出地区における景観形成基準等</w:t>
      </w:r>
    </w:p>
    <w:p w14:paraId="5A3620A5" w14:textId="77777777" w:rsidR="004B644E" w:rsidRPr="00E14F64" w:rsidRDefault="004B644E" w:rsidP="00C819AC">
      <w:pPr>
        <w:ind w:firstLineChars="200" w:firstLine="440"/>
        <w:rPr>
          <w:rFonts w:ascii="UD デジタル 教科書体 NP-R" w:eastAsia="UD デジタル 教科書体 NP-R"/>
          <w:sz w:val="22"/>
        </w:rPr>
      </w:pPr>
    </w:p>
    <w:p w14:paraId="6B4A4CC1" w14:textId="7D051970" w:rsidR="00C819AC" w:rsidRPr="00E14F64" w:rsidRDefault="00C819AC" w:rsidP="00C819AC">
      <w:pPr>
        <w:ind w:firstLineChars="200" w:firstLine="440"/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□景観形成地区</w:t>
      </w:r>
      <w:r w:rsidR="00E53CF2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>行為届出</w:t>
      </w:r>
      <w:r w:rsidR="00F166EA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 xml:space="preserve">　</w:t>
      </w:r>
      <w:r w:rsidR="00E53CF2" w:rsidRPr="00E14F64">
        <w:rPr>
          <w:rFonts w:ascii="UD デジタル 教科書体 NP-R" w:eastAsia="UD デジタル 教科書体 NP-R" w:hint="eastAsia"/>
          <w:sz w:val="22"/>
          <w:shd w:val="pct15" w:color="auto" w:fill="FFFFFF"/>
        </w:rPr>
        <w:t xml:space="preserve">　</w:t>
      </w:r>
    </w:p>
    <w:p w14:paraId="6C9A98D5" w14:textId="5027DE3A" w:rsidR="00C819AC" w:rsidRPr="00E14F64" w:rsidRDefault="00E53CF2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  <w:r w:rsidRPr="00E14F64">
        <w:rPr>
          <w:rFonts w:ascii="UD デジタル 教科書体 NP-R" w:eastAsia="UD デジタル 教科書体 NP-R" w:hint="eastAsia"/>
          <w:szCs w:val="21"/>
        </w:rPr>
        <w:t xml:space="preserve">　　５．景観形成地区における景観形成基準等</w:t>
      </w:r>
    </w:p>
    <w:p w14:paraId="35D617E4" w14:textId="717D6105" w:rsidR="00187A73" w:rsidRPr="00E14F64" w:rsidRDefault="00187A73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71FFE257" w14:textId="009B289B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5B7185AB" w14:textId="2D21D647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062628FB" w14:textId="00FEC7BB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4940FA4B" w14:textId="5CCEF346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0A57BC8B" w14:textId="62E8DA7D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1A12DDE1" w14:textId="60D6CCDD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2B7E291B" w14:textId="21FBBD16" w:rsidR="00C44E2D" w:rsidRPr="00E14F64" w:rsidRDefault="00C44E2D" w:rsidP="00C819AC">
      <w:pPr>
        <w:ind w:firstLineChars="200" w:firstLine="420"/>
        <w:rPr>
          <w:rFonts w:ascii="UD デジタル 教科書体 NP-R" w:eastAsia="UD デジタル 教科書体 NP-R"/>
          <w:szCs w:val="21"/>
        </w:rPr>
      </w:pPr>
    </w:p>
    <w:p w14:paraId="6ECF2A9E" w14:textId="1CA2D681" w:rsidR="00C44E2D" w:rsidRPr="00E14F64" w:rsidRDefault="00C44E2D" w:rsidP="00481414">
      <w:pPr>
        <w:rPr>
          <w:rFonts w:ascii="UD デジタル 教科書体 NP-R" w:eastAsia="UD デジタル 教科書体 NP-R"/>
          <w:szCs w:val="21"/>
        </w:rPr>
      </w:pPr>
    </w:p>
    <w:sectPr w:rsidR="00C44E2D" w:rsidRPr="00E14F64" w:rsidSect="00FF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196" w14:textId="77777777" w:rsidR="00B31B3D" w:rsidRDefault="00B31B3D" w:rsidP="00FF2BFC">
      <w:r>
        <w:separator/>
      </w:r>
    </w:p>
  </w:endnote>
  <w:endnote w:type="continuationSeparator" w:id="0">
    <w:p w14:paraId="1CB419E9" w14:textId="77777777" w:rsidR="00B31B3D" w:rsidRDefault="00B31B3D" w:rsidP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04C" w14:textId="77777777" w:rsidR="00E848CC" w:rsidRDefault="00E848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AE22" w14:textId="77777777" w:rsidR="00E848CC" w:rsidRDefault="00E848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E8C5" w14:textId="77777777" w:rsidR="00E848CC" w:rsidRDefault="00E84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B30" w14:textId="77777777" w:rsidR="00B31B3D" w:rsidRDefault="00B31B3D" w:rsidP="00FF2BFC">
      <w:r>
        <w:separator/>
      </w:r>
    </w:p>
  </w:footnote>
  <w:footnote w:type="continuationSeparator" w:id="0">
    <w:p w14:paraId="0A879259" w14:textId="77777777" w:rsidR="00B31B3D" w:rsidRDefault="00B31B3D" w:rsidP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E1EF" w14:textId="77777777" w:rsidR="00E848CC" w:rsidRDefault="00E848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B778" w14:textId="5F6A3A70" w:rsidR="00E848CC" w:rsidRPr="00E848CC" w:rsidRDefault="00E848CC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 xml:space="preserve">　　　　　　　　　　　　　　　　　　　　　　　　　　　　　　　　　　　　　　　　　　　　　　　　　　　　　　　　　　　　　　　　　　　　</w:t>
    </w:r>
    <w:r w:rsidRPr="00E848CC">
      <w:rPr>
        <w:rFonts w:ascii="BIZ UDPゴシック" w:eastAsia="BIZ UDPゴシック" w:hAnsi="BIZ UDPゴシック"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BD0B" w14:textId="77777777" w:rsidR="00E848CC" w:rsidRDefault="00E848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23"/>
    <w:multiLevelType w:val="hybridMultilevel"/>
    <w:tmpl w:val="767AC9AA"/>
    <w:lvl w:ilvl="0" w:tplc="F8207718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E4B23"/>
    <w:multiLevelType w:val="hybridMultilevel"/>
    <w:tmpl w:val="B044A774"/>
    <w:lvl w:ilvl="0" w:tplc="5F3C055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E7422"/>
    <w:multiLevelType w:val="hybridMultilevel"/>
    <w:tmpl w:val="79DA3E46"/>
    <w:lvl w:ilvl="0" w:tplc="65FCCE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6D04C4"/>
    <w:multiLevelType w:val="hybridMultilevel"/>
    <w:tmpl w:val="4F108F88"/>
    <w:lvl w:ilvl="0" w:tplc="507612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658222">
    <w:abstractNumId w:val="3"/>
  </w:num>
  <w:num w:numId="2" w16cid:durableId="1933315495">
    <w:abstractNumId w:val="0"/>
  </w:num>
  <w:num w:numId="3" w16cid:durableId="44184905">
    <w:abstractNumId w:val="2"/>
  </w:num>
  <w:num w:numId="4" w16cid:durableId="21189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32C0B"/>
    <w:rsid w:val="00051DC8"/>
    <w:rsid w:val="000563B0"/>
    <w:rsid w:val="0006207E"/>
    <w:rsid w:val="00065F1B"/>
    <w:rsid w:val="0007657A"/>
    <w:rsid w:val="000A5F53"/>
    <w:rsid w:val="000B5781"/>
    <w:rsid w:val="000B6E49"/>
    <w:rsid w:val="000C12EF"/>
    <w:rsid w:val="000F6AF8"/>
    <w:rsid w:val="00101C35"/>
    <w:rsid w:val="0013533E"/>
    <w:rsid w:val="00150014"/>
    <w:rsid w:val="00182324"/>
    <w:rsid w:val="00184BF0"/>
    <w:rsid w:val="00187A73"/>
    <w:rsid w:val="001A6000"/>
    <w:rsid w:val="001A627E"/>
    <w:rsid w:val="001B0896"/>
    <w:rsid w:val="001B236B"/>
    <w:rsid w:val="001D1385"/>
    <w:rsid w:val="001D2F4D"/>
    <w:rsid w:val="001D72EB"/>
    <w:rsid w:val="001E457A"/>
    <w:rsid w:val="00212635"/>
    <w:rsid w:val="00212D11"/>
    <w:rsid w:val="00231A4B"/>
    <w:rsid w:val="0023613E"/>
    <w:rsid w:val="002558A4"/>
    <w:rsid w:val="002577BC"/>
    <w:rsid w:val="00267431"/>
    <w:rsid w:val="00282081"/>
    <w:rsid w:val="002846D9"/>
    <w:rsid w:val="00284B02"/>
    <w:rsid w:val="002A4322"/>
    <w:rsid w:val="002B1697"/>
    <w:rsid w:val="002B76CE"/>
    <w:rsid w:val="00303007"/>
    <w:rsid w:val="003044D9"/>
    <w:rsid w:val="00311398"/>
    <w:rsid w:val="00360352"/>
    <w:rsid w:val="003640DC"/>
    <w:rsid w:val="00365C03"/>
    <w:rsid w:val="00382D1C"/>
    <w:rsid w:val="003830D7"/>
    <w:rsid w:val="00394647"/>
    <w:rsid w:val="003C12BB"/>
    <w:rsid w:val="003D288C"/>
    <w:rsid w:val="0040116A"/>
    <w:rsid w:val="00405955"/>
    <w:rsid w:val="004354AA"/>
    <w:rsid w:val="0045647F"/>
    <w:rsid w:val="00463DD8"/>
    <w:rsid w:val="00464E66"/>
    <w:rsid w:val="00481414"/>
    <w:rsid w:val="004A3406"/>
    <w:rsid w:val="004B36BA"/>
    <w:rsid w:val="004B644E"/>
    <w:rsid w:val="004B66BD"/>
    <w:rsid w:val="004C60B2"/>
    <w:rsid w:val="004E3D7E"/>
    <w:rsid w:val="004F486F"/>
    <w:rsid w:val="004F501F"/>
    <w:rsid w:val="004F5BFE"/>
    <w:rsid w:val="0052365D"/>
    <w:rsid w:val="0052402A"/>
    <w:rsid w:val="00524D04"/>
    <w:rsid w:val="00570F37"/>
    <w:rsid w:val="005B1116"/>
    <w:rsid w:val="00603C26"/>
    <w:rsid w:val="00617A1B"/>
    <w:rsid w:val="00672C03"/>
    <w:rsid w:val="00675F27"/>
    <w:rsid w:val="00676E7C"/>
    <w:rsid w:val="00677903"/>
    <w:rsid w:val="006840D8"/>
    <w:rsid w:val="006855DD"/>
    <w:rsid w:val="006A2B57"/>
    <w:rsid w:val="006B4E8D"/>
    <w:rsid w:val="006C7D87"/>
    <w:rsid w:val="006D5B88"/>
    <w:rsid w:val="006E38BD"/>
    <w:rsid w:val="006F7016"/>
    <w:rsid w:val="007050C7"/>
    <w:rsid w:val="00722F77"/>
    <w:rsid w:val="00734AC7"/>
    <w:rsid w:val="00772D37"/>
    <w:rsid w:val="0078209D"/>
    <w:rsid w:val="007E56E9"/>
    <w:rsid w:val="007F0C44"/>
    <w:rsid w:val="007F2141"/>
    <w:rsid w:val="00807DCE"/>
    <w:rsid w:val="008564C7"/>
    <w:rsid w:val="00864493"/>
    <w:rsid w:val="00870F9A"/>
    <w:rsid w:val="00873662"/>
    <w:rsid w:val="008769A7"/>
    <w:rsid w:val="008961B9"/>
    <w:rsid w:val="008F00AA"/>
    <w:rsid w:val="008F122C"/>
    <w:rsid w:val="00901E28"/>
    <w:rsid w:val="009151CE"/>
    <w:rsid w:val="00930434"/>
    <w:rsid w:val="00936105"/>
    <w:rsid w:val="009421F6"/>
    <w:rsid w:val="00973C7D"/>
    <w:rsid w:val="00982ACD"/>
    <w:rsid w:val="0099675A"/>
    <w:rsid w:val="009B76DB"/>
    <w:rsid w:val="00AB1833"/>
    <w:rsid w:val="00AD7819"/>
    <w:rsid w:val="00AF6F1A"/>
    <w:rsid w:val="00B2775C"/>
    <w:rsid w:val="00B30A9D"/>
    <w:rsid w:val="00B31B3D"/>
    <w:rsid w:val="00B62C26"/>
    <w:rsid w:val="00B63244"/>
    <w:rsid w:val="00BA0CB3"/>
    <w:rsid w:val="00BB3111"/>
    <w:rsid w:val="00BC2771"/>
    <w:rsid w:val="00BC38A8"/>
    <w:rsid w:val="00BF5CBA"/>
    <w:rsid w:val="00C22EE5"/>
    <w:rsid w:val="00C44E2D"/>
    <w:rsid w:val="00C5694A"/>
    <w:rsid w:val="00C70FC1"/>
    <w:rsid w:val="00C819AC"/>
    <w:rsid w:val="00C83555"/>
    <w:rsid w:val="00CB1FFC"/>
    <w:rsid w:val="00CE2692"/>
    <w:rsid w:val="00CE3272"/>
    <w:rsid w:val="00CE392D"/>
    <w:rsid w:val="00D12FF5"/>
    <w:rsid w:val="00D215AE"/>
    <w:rsid w:val="00D37C0B"/>
    <w:rsid w:val="00D470A9"/>
    <w:rsid w:val="00D70FBE"/>
    <w:rsid w:val="00D75328"/>
    <w:rsid w:val="00D87E33"/>
    <w:rsid w:val="00DA3679"/>
    <w:rsid w:val="00DC7525"/>
    <w:rsid w:val="00DF4FA7"/>
    <w:rsid w:val="00DF67F6"/>
    <w:rsid w:val="00E12A0C"/>
    <w:rsid w:val="00E14F64"/>
    <w:rsid w:val="00E15C65"/>
    <w:rsid w:val="00E23B4C"/>
    <w:rsid w:val="00E32E0F"/>
    <w:rsid w:val="00E46206"/>
    <w:rsid w:val="00E53CF2"/>
    <w:rsid w:val="00E575C3"/>
    <w:rsid w:val="00E57EAA"/>
    <w:rsid w:val="00E62551"/>
    <w:rsid w:val="00E62678"/>
    <w:rsid w:val="00E76914"/>
    <w:rsid w:val="00E848CC"/>
    <w:rsid w:val="00E945FD"/>
    <w:rsid w:val="00E9666F"/>
    <w:rsid w:val="00ED7C4B"/>
    <w:rsid w:val="00ED7FF4"/>
    <w:rsid w:val="00F166EA"/>
    <w:rsid w:val="00F47D18"/>
    <w:rsid w:val="00F76371"/>
    <w:rsid w:val="00F7697A"/>
    <w:rsid w:val="00F77416"/>
    <w:rsid w:val="00FA6057"/>
    <w:rsid w:val="00FE1EBB"/>
    <w:rsid w:val="00FF280F"/>
    <w:rsid w:val="00FF2B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31D4"/>
  <w15:chartTrackingRefBased/>
  <w15:docId w15:val="{FA65B9FF-F896-490F-9168-CF97A19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C"/>
  </w:style>
  <w:style w:type="paragraph" w:styleId="a5">
    <w:name w:val="footer"/>
    <w:basedOn w:val="a"/>
    <w:link w:val="a6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C"/>
  </w:style>
  <w:style w:type="paragraph" w:customStyle="1" w:styleId="a7">
    <w:name w:val="１．本文"/>
    <w:basedOn w:val="a"/>
    <w:rsid w:val="006D5B88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a8">
    <w:name w:val="①"/>
    <w:basedOn w:val="a"/>
    <w:rsid w:val="006D5B88"/>
    <w:pPr>
      <w:ind w:leftChars="400" w:left="400"/>
    </w:pPr>
    <w:rPr>
      <w:rFonts w:ascii="Century" w:eastAsia="HG丸ｺﾞｼｯｸM-PRO" w:hAnsi="Century" w:cs="Times New Roman"/>
      <w:szCs w:val="24"/>
    </w:rPr>
  </w:style>
  <w:style w:type="paragraph" w:customStyle="1" w:styleId="a9">
    <w:name w:val="・箇条書き"/>
    <w:basedOn w:val="a"/>
    <w:rsid w:val="006D5B88"/>
    <w:pPr>
      <w:ind w:leftChars="300" w:left="400" w:hangingChars="100" w:hanging="100"/>
    </w:pPr>
    <w:rPr>
      <w:rFonts w:ascii="Century" w:eastAsia="HG丸ｺﾞｼｯｸM-PRO" w:hAnsi="Century" w:cs="Times New Roman"/>
      <w:szCs w:val="24"/>
    </w:rPr>
  </w:style>
  <w:style w:type="table" w:styleId="aa">
    <w:name w:val="Table Grid"/>
    <w:basedOn w:val="a1"/>
    <w:uiPriority w:val="39"/>
    <w:rsid w:val="0094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FBE"/>
    <w:pPr>
      <w:ind w:leftChars="400" w:left="840"/>
    </w:pPr>
  </w:style>
  <w:style w:type="paragraph" w:customStyle="1" w:styleId="ac">
    <w:name w:val="Ⅰ"/>
    <w:basedOn w:val="a"/>
    <w:rsid w:val="00570F37"/>
    <w:rPr>
      <w:rFonts w:ascii="HG丸ｺﾞｼｯｸM-PRO" w:eastAsia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D8ED-8D3A-4B07-90EF-5C1CF2B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昌典</dc:creator>
  <cp:keywords/>
  <dc:description/>
  <cp:lastModifiedBy>鎌田　早希</cp:lastModifiedBy>
  <cp:revision>57</cp:revision>
  <cp:lastPrinted>2024-02-13T06:14:00Z</cp:lastPrinted>
  <dcterms:created xsi:type="dcterms:W3CDTF">2023-10-17T09:30:00Z</dcterms:created>
  <dcterms:modified xsi:type="dcterms:W3CDTF">2024-02-19T02:25:00Z</dcterms:modified>
</cp:coreProperties>
</file>