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64" w:rsidRPr="000A781B" w:rsidRDefault="00E16564" w:rsidP="00E16564">
      <w:pPr>
        <w:widowControl/>
        <w:jc w:val="left"/>
        <w:rPr>
          <w:rFonts w:ascii="HGP創英角ｺﾞｼｯｸUB" w:eastAsia="HGP創英角ｺﾞｼｯｸUB" w:hAnsi="HGP創英角ｺﾞｼｯｸUB"/>
          <w:color w:val="000000"/>
        </w:rPr>
      </w:pPr>
      <w:r w:rsidRPr="000A781B">
        <w:rPr>
          <w:rStyle w:val="a3"/>
          <w:rFonts w:ascii="HGP創英角ｺﾞｼｯｸUB" w:eastAsia="HGP創英角ｺﾞｼｯｸUB" w:hAnsi="HGP創英角ｺﾞｼｯｸUB" w:hint="eastAsia"/>
          <w:color w:val="000000"/>
        </w:rPr>
        <w:t>※最初の新規検査とは</w:t>
      </w:r>
      <w:r w:rsidRPr="000A781B">
        <w:rPr>
          <w:rFonts w:ascii="HGP創英角ｺﾞｼｯｸUB" w:eastAsia="HGP創英角ｺﾞｼｯｸUB" w:hAnsi="HGP創英角ｺﾞｼｯｸUB" w:hint="eastAsia"/>
          <w:color w:val="000000"/>
        </w:rPr>
        <w:br/>
        <w:t xml:space="preserve">　　</w:t>
      </w:r>
      <w:r w:rsidRPr="000A781B">
        <w:rPr>
          <w:rFonts w:ascii="HGP創英角ｺﾞｼｯｸUB" w:eastAsia="HGP創英角ｺﾞｼｯｸUB" w:hAnsi="HGP創英角ｺﾞｼｯｸUB" w:hint="eastAsia"/>
          <w:color w:val="000000"/>
          <w:u w:val="single"/>
        </w:rPr>
        <w:t>「 最初の新規検査」とは、新規検査（新車）のことをいいます。</w:t>
      </w:r>
      <w:r w:rsidRPr="000A781B">
        <w:rPr>
          <w:rFonts w:ascii="HGP創英角ｺﾞｼｯｸUB" w:eastAsia="HGP創英角ｺﾞｼｯｸUB" w:hAnsi="HGP創英角ｺﾞｼｯｸUB" w:hint="eastAsia"/>
          <w:color w:val="000000"/>
        </w:rPr>
        <w:t>軽三輪と軽四輪については新規検査（新車）の実施年月で税率を判定します。</w:t>
      </w:r>
      <w:r w:rsidRPr="000A781B">
        <w:rPr>
          <w:rFonts w:ascii="HGP創英角ｺﾞｼｯｸUB" w:eastAsia="HGP創英角ｺﾞｼｯｸUB" w:hAnsi="HGP創英角ｺﾞｼｯｸUB" w:hint="eastAsia"/>
          <w:color w:val="000000"/>
        </w:rPr>
        <w:br/>
        <w:t xml:space="preserve">　　なお、</w:t>
      </w:r>
      <w:r w:rsidRPr="000A781B">
        <w:rPr>
          <w:rStyle w:val="a3"/>
          <w:rFonts w:ascii="HGP創英角ｺﾞｼｯｸUB" w:eastAsia="HGP創英角ｺﾞｼｯｸUB" w:hAnsi="HGP創英角ｺﾞｼｯｸUB" w:hint="eastAsia"/>
          <w:color w:val="000000"/>
          <w:u w:val="single"/>
        </w:rPr>
        <w:t>最初の新規検査年月は、自動車検査証の「初度検査年月」で確認できます。</w:t>
      </w:r>
      <w:r w:rsidRPr="000A781B">
        <w:rPr>
          <w:rFonts w:ascii="HGP創英角ｺﾞｼｯｸUB" w:eastAsia="HGP創英角ｺﾞｼｯｸUB" w:hAnsi="HGP創英角ｺﾞｼｯｸUB" w:hint="eastAsia"/>
          <w:color w:val="000000"/>
        </w:rPr>
        <w:br/>
      </w:r>
      <w:r w:rsidRPr="000A781B">
        <w:rPr>
          <w:rFonts w:ascii="HGP創英角ｺﾞｼｯｸUB" w:eastAsia="HGP創英角ｺﾞｼｯｸUB" w:hAnsi="HGP創英角ｺﾞｼｯｸUB" w:hint="eastAsia"/>
          <w:color w:val="000000"/>
        </w:rPr>
        <w:br/>
      </w:r>
      <w:r>
        <w:rPr>
          <w:noProof/>
          <w:color w:val="000000"/>
        </w:rPr>
        <w:drawing>
          <wp:inline distT="0" distB="0" distL="0" distR="0" wp14:anchorId="0F95C0A9" wp14:editId="7F0CCBD0">
            <wp:extent cx="9182100" cy="2152650"/>
            <wp:effectExtent l="0" t="0" r="0" b="0"/>
            <wp:docPr id="1" name="図 1" descr="http://www.city.yokohama.lg.jp/zaisei/content/shakenmih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yokohama.lg.jp/zaisei/content/shakenmiho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2100" cy="2152650"/>
                    </a:xfrm>
                    <a:prstGeom prst="rect">
                      <a:avLst/>
                    </a:prstGeom>
                    <a:noFill/>
                    <a:ln>
                      <a:noFill/>
                    </a:ln>
                  </pic:spPr>
                </pic:pic>
              </a:graphicData>
            </a:graphic>
          </wp:inline>
        </w:drawing>
      </w:r>
      <w:r>
        <w:rPr>
          <w:rFonts w:hint="eastAsia"/>
          <w:color w:val="000000"/>
        </w:rPr>
        <w:br/>
      </w:r>
      <w:r>
        <w:rPr>
          <w:rFonts w:hint="eastAsia"/>
          <w:color w:val="000000"/>
        </w:rPr>
        <w:t xml:space="preserve">　　</w:t>
      </w:r>
      <w:r w:rsidRPr="000A781B">
        <w:rPr>
          <w:rFonts w:ascii="HGP創英角ｺﾞｼｯｸUB" w:eastAsia="HGP創英角ｺﾞｼｯｸUB" w:hAnsi="HGP創英角ｺﾞｼｯｸUB" w:hint="eastAsia"/>
          <w:color w:val="000000"/>
        </w:rPr>
        <w:t>車検（検査）の種類には、以下のものがあります。</w:t>
      </w:r>
    </w:p>
    <w:p w:rsidR="00E16564" w:rsidRPr="000A781B" w:rsidRDefault="00E16564" w:rsidP="00E16564">
      <w:pPr>
        <w:widowControl/>
        <w:ind w:firstLineChars="100" w:firstLine="210"/>
        <w:jc w:val="left"/>
        <w:rPr>
          <w:rFonts w:ascii="HGP創英角ｺﾞｼｯｸUB" w:eastAsia="HGP創英角ｺﾞｼｯｸUB" w:hAnsi="HGP創英角ｺﾞｼｯｸUB"/>
          <w:color w:val="000000"/>
        </w:rPr>
      </w:pPr>
    </w:p>
    <w:p w:rsidR="00E16564" w:rsidRPr="00E16564" w:rsidRDefault="00E16564" w:rsidP="00E16564">
      <w:pPr>
        <w:widowControl/>
        <w:ind w:firstLineChars="100" w:firstLine="210"/>
        <w:jc w:val="left"/>
        <w:rPr>
          <w:rFonts w:ascii="HGP創英角ｺﾞｼｯｸUB" w:eastAsia="HGP創英角ｺﾞｼｯｸUB" w:hAnsi="HGP創英角ｺﾞｼｯｸUB"/>
          <w:color w:val="000000"/>
        </w:rPr>
      </w:pPr>
      <w:r w:rsidRPr="000A781B">
        <w:rPr>
          <w:rFonts w:ascii="HGP創英角ｺﾞｼｯｸUB" w:eastAsia="HGP創英角ｺﾞｼｯｸUB" w:hAnsi="HGP創英角ｺﾞｼｯｸUB" w:hint="eastAsia"/>
          <w:color w:val="000000"/>
        </w:rPr>
        <w:t>○</w:t>
      </w:r>
      <w:r w:rsidRPr="000A781B">
        <w:rPr>
          <w:rStyle w:val="a3"/>
          <w:rFonts w:ascii="HGP創英角ｺﾞｼｯｸUB" w:eastAsia="HGP創英角ｺﾞｼｯｸUB" w:hAnsi="HGP創英角ｺﾞｼｯｸUB" w:hint="eastAsia"/>
          <w:color w:val="000000"/>
        </w:rPr>
        <w:t>新規検査（新車）　⇒　最初の新規検査に該当する</w:t>
      </w:r>
      <w:r w:rsidRPr="000A781B">
        <w:rPr>
          <w:rFonts w:ascii="HGP創英角ｺﾞｼｯｸUB" w:eastAsia="HGP創英角ｺﾞｼｯｸUB" w:hAnsi="HGP創英角ｺﾞｼｯｸUB" w:hint="eastAsia"/>
          <w:color w:val="000000"/>
        </w:rPr>
        <w:br/>
        <w:t xml:space="preserve">　　「新規検査（新車）」とは、今までに車両番号の指定を受けたことのない軽自動車を、新たに使用しようとするとき受ける検査です。</w:t>
      </w:r>
      <w:r w:rsidRPr="000A781B">
        <w:rPr>
          <w:rFonts w:ascii="HGP創英角ｺﾞｼｯｸUB" w:eastAsia="HGP創英角ｺﾞｼｯｸUB" w:hAnsi="HGP創英角ｺﾞｼｯｸUB" w:hint="eastAsia"/>
          <w:color w:val="000000"/>
        </w:rPr>
        <w:br/>
      </w:r>
      <w:r w:rsidRPr="000A781B">
        <w:rPr>
          <w:rFonts w:ascii="HGP創英角ｺﾞｼｯｸUB" w:eastAsia="HGP創英角ｺﾞｼｯｸUB" w:hAnsi="HGP創英角ｺﾞｼｯｸUB" w:hint="eastAsia"/>
          <w:color w:val="000000"/>
        </w:rPr>
        <w:br/>
        <w:t xml:space="preserve">　○</w:t>
      </w:r>
      <w:r w:rsidRPr="000A781B">
        <w:rPr>
          <w:rStyle w:val="a3"/>
          <w:rFonts w:ascii="HGP創英角ｺﾞｼｯｸUB" w:eastAsia="HGP創英角ｺﾞｼｯｸUB" w:hAnsi="HGP創英角ｺﾞｼｯｸUB" w:hint="eastAsia"/>
          <w:color w:val="000000"/>
        </w:rPr>
        <w:t>新規検査（中古車）　⇒　最初の新規検査に該当しない</w:t>
      </w:r>
      <w:r w:rsidRPr="000A781B">
        <w:rPr>
          <w:rFonts w:ascii="HGP創英角ｺﾞｼｯｸUB" w:eastAsia="HGP創英角ｺﾞｼｯｸUB" w:hAnsi="HGP創英角ｺﾞｼｯｸUB" w:hint="eastAsia"/>
          <w:color w:val="000000"/>
        </w:rPr>
        <w:br/>
        <w:t xml:space="preserve">　　「新規検査（中古車）」とは、一時、使用することを中止する手続きをした自動車を再度使用しようとするときに受ける検査です。</w:t>
      </w:r>
      <w:r w:rsidRPr="000A781B">
        <w:rPr>
          <w:rFonts w:ascii="HGP創英角ｺﾞｼｯｸUB" w:eastAsia="HGP創英角ｺﾞｼｯｸUB" w:hAnsi="HGP創英角ｺﾞｼｯｸUB" w:hint="eastAsia"/>
          <w:color w:val="000000"/>
        </w:rPr>
        <w:br/>
      </w:r>
      <w:r w:rsidRPr="000A781B">
        <w:rPr>
          <w:rFonts w:ascii="HGP創英角ｺﾞｼｯｸUB" w:eastAsia="HGP創英角ｺﾞｼｯｸUB" w:hAnsi="HGP創英角ｺﾞｼｯｸUB" w:hint="eastAsia"/>
          <w:color w:val="000000"/>
        </w:rPr>
        <w:br/>
        <w:t xml:space="preserve">　○</w:t>
      </w:r>
      <w:r w:rsidRPr="000A781B">
        <w:rPr>
          <w:rStyle w:val="a3"/>
          <w:rFonts w:ascii="HGP創英角ｺﾞｼｯｸUB" w:eastAsia="HGP創英角ｺﾞｼｯｸUB" w:hAnsi="HGP創英角ｺﾞｼｯｸUB" w:hint="eastAsia"/>
          <w:color w:val="000000"/>
        </w:rPr>
        <w:t>継続検査　⇒　最初の新規検査に該当しない</w:t>
      </w:r>
      <w:r w:rsidRPr="000A781B">
        <w:rPr>
          <w:rFonts w:ascii="HGP創英角ｺﾞｼｯｸUB" w:eastAsia="HGP創英角ｺﾞｼｯｸUB" w:hAnsi="HGP創英角ｺﾞｼｯｸUB" w:hint="eastAsia"/>
          <w:color w:val="000000"/>
        </w:rPr>
        <w:br/>
        <w:t xml:space="preserve">　　「継続検査」とは、自動車検査証の有効期限が満了した後も、引続きその自動車を使用しようとするときに受ける検査です。</w:t>
      </w:r>
      <w:r w:rsidRPr="000A781B">
        <w:rPr>
          <w:rFonts w:ascii="HGP創英角ｺﾞｼｯｸUB" w:eastAsia="HGP創英角ｺﾞｼｯｸUB" w:hAnsi="HGP創英角ｺﾞｼｯｸUB" w:hint="eastAsia"/>
          <w:color w:val="000000"/>
        </w:rPr>
        <w:br/>
        <w:t xml:space="preserve">　　一般的に「車検」呼ばれる検査がこれにあたります。</w:t>
      </w:r>
      <w:bookmarkStart w:id="0" w:name="_GoBack"/>
      <w:bookmarkEnd w:id="0"/>
    </w:p>
    <w:sectPr w:rsidR="00E16564" w:rsidRPr="00E16564" w:rsidSect="00E16564">
      <w:pgSz w:w="16838" w:h="11906" w:orient="landscape"/>
      <w:pgMar w:top="1701" w:right="1985" w:bottom="1701" w:left="1701" w:header="851" w:footer="992"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1E" w:rsidRDefault="002F381E" w:rsidP="00E16564">
      <w:r>
        <w:separator/>
      </w:r>
    </w:p>
  </w:endnote>
  <w:endnote w:type="continuationSeparator" w:id="0">
    <w:p w:rsidR="002F381E" w:rsidRDefault="002F381E" w:rsidP="00E1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1E" w:rsidRDefault="002F381E" w:rsidP="00E16564">
      <w:r>
        <w:separator/>
      </w:r>
    </w:p>
  </w:footnote>
  <w:footnote w:type="continuationSeparator" w:id="0">
    <w:p w:rsidR="002F381E" w:rsidRDefault="002F381E" w:rsidP="00E1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64"/>
    <w:rsid w:val="00012B0C"/>
    <w:rsid w:val="002F381E"/>
    <w:rsid w:val="00E16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6564"/>
    <w:rPr>
      <w:b/>
      <w:bCs/>
    </w:rPr>
  </w:style>
  <w:style w:type="paragraph" w:styleId="a4">
    <w:name w:val="Balloon Text"/>
    <w:basedOn w:val="a"/>
    <w:link w:val="a5"/>
    <w:uiPriority w:val="99"/>
    <w:semiHidden/>
    <w:unhideWhenUsed/>
    <w:rsid w:val="00E165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6564"/>
    <w:rPr>
      <w:rFonts w:asciiTheme="majorHAnsi" w:eastAsiaTheme="majorEastAsia" w:hAnsiTheme="majorHAnsi" w:cstheme="majorBidi"/>
      <w:sz w:val="18"/>
      <w:szCs w:val="18"/>
    </w:rPr>
  </w:style>
  <w:style w:type="paragraph" w:styleId="a6">
    <w:name w:val="header"/>
    <w:basedOn w:val="a"/>
    <w:link w:val="a7"/>
    <w:uiPriority w:val="99"/>
    <w:unhideWhenUsed/>
    <w:rsid w:val="00E16564"/>
    <w:pPr>
      <w:tabs>
        <w:tab w:val="center" w:pos="4252"/>
        <w:tab w:val="right" w:pos="8504"/>
      </w:tabs>
      <w:snapToGrid w:val="0"/>
    </w:pPr>
  </w:style>
  <w:style w:type="character" w:customStyle="1" w:styleId="a7">
    <w:name w:val="ヘッダー (文字)"/>
    <w:basedOn w:val="a0"/>
    <w:link w:val="a6"/>
    <w:uiPriority w:val="99"/>
    <w:rsid w:val="00E16564"/>
  </w:style>
  <w:style w:type="paragraph" w:styleId="a8">
    <w:name w:val="footer"/>
    <w:basedOn w:val="a"/>
    <w:link w:val="a9"/>
    <w:uiPriority w:val="99"/>
    <w:unhideWhenUsed/>
    <w:rsid w:val="00E16564"/>
    <w:pPr>
      <w:tabs>
        <w:tab w:val="center" w:pos="4252"/>
        <w:tab w:val="right" w:pos="8504"/>
      </w:tabs>
      <w:snapToGrid w:val="0"/>
    </w:pPr>
  </w:style>
  <w:style w:type="character" w:customStyle="1" w:styleId="a9">
    <w:name w:val="フッター (文字)"/>
    <w:basedOn w:val="a0"/>
    <w:link w:val="a8"/>
    <w:uiPriority w:val="99"/>
    <w:rsid w:val="00E16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6564"/>
    <w:rPr>
      <w:b/>
      <w:bCs/>
    </w:rPr>
  </w:style>
  <w:style w:type="paragraph" w:styleId="a4">
    <w:name w:val="Balloon Text"/>
    <w:basedOn w:val="a"/>
    <w:link w:val="a5"/>
    <w:uiPriority w:val="99"/>
    <w:semiHidden/>
    <w:unhideWhenUsed/>
    <w:rsid w:val="00E165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6564"/>
    <w:rPr>
      <w:rFonts w:asciiTheme="majorHAnsi" w:eastAsiaTheme="majorEastAsia" w:hAnsiTheme="majorHAnsi" w:cstheme="majorBidi"/>
      <w:sz w:val="18"/>
      <w:szCs w:val="18"/>
    </w:rPr>
  </w:style>
  <w:style w:type="paragraph" w:styleId="a6">
    <w:name w:val="header"/>
    <w:basedOn w:val="a"/>
    <w:link w:val="a7"/>
    <w:uiPriority w:val="99"/>
    <w:unhideWhenUsed/>
    <w:rsid w:val="00E16564"/>
    <w:pPr>
      <w:tabs>
        <w:tab w:val="center" w:pos="4252"/>
        <w:tab w:val="right" w:pos="8504"/>
      </w:tabs>
      <w:snapToGrid w:val="0"/>
    </w:pPr>
  </w:style>
  <w:style w:type="character" w:customStyle="1" w:styleId="a7">
    <w:name w:val="ヘッダー (文字)"/>
    <w:basedOn w:val="a0"/>
    <w:link w:val="a6"/>
    <w:uiPriority w:val="99"/>
    <w:rsid w:val="00E16564"/>
  </w:style>
  <w:style w:type="paragraph" w:styleId="a8">
    <w:name w:val="footer"/>
    <w:basedOn w:val="a"/>
    <w:link w:val="a9"/>
    <w:uiPriority w:val="99"/>
    <w:unhideWhenUsed/>
    <w:rsid w:val="00E16564"/>
    <w:pPr>
      <w:tabs>
        <w:tab w:val="center" w:pos="4252"/>
        <w:tab w:val="right" w:pos="8504"/>
      </w:tabs>
      <w:snapToGrid w:val="0"/>
    </w:pPr>
  </w:style>
  <w:style w:type="character" w:customStyle="1" w:styleId="a9">
    <w:name w:val="フッター (文字)"/>
    <w:basedOn w:val="a0"/>
    <w:link w:val="a8"/>
    <w:uiPriority w:val="99"/>
    <w:rsid w:val="00E16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B753-669E-4971-8959-3CBEFBED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1</cp:revision>
  <dcterms:created xsi:type="dcterms:W3CDTF">2015-06-11T06:35:00Z</dcterms:created>
  <dcterms:modified xsi:type="dcterms:W3CDTF">2015-06-11T06:38:00Z</dcterms:modified>
</cp:coreProperties>
</file>