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10" w:rsidRDefault="00E33F10" w:rsidP="00723CBF">
      <w:pPr>
        <w:jc w:val="center"/>
        <w:rPr>
          <w:sz w:val="24"/>
          <w:szCs w:val="24"/>
        </w:rPr>
      </w:pPr>
    </w:p>
    <w:p w:rsidR="00723CBF" w:rsidRDefault="003E3493" w:rsidP="00EF7FE3">
      <w:pPr>
        <w:jc w:val="center"/>
        <w:rPr>
          <w:rFonts w:hint="eastAsia"/>
          <w:sz w:val="24"/>
          <w:szCs w:val="24"/>
        </w:rPr>
      </w:pPr>
      <w:r w:rsidRPr="006A487A">
        <w:rPr>
          <w:rFonts w:hint="eastAsia"/>
          <w:sz w:val="24"/>
          <w:szCs w:val="24"/>
        </w:rPr>
        <w:t>熊本市</w:t>
      </w:r>
      <w:r w:rsidR="00723CBF" w:rsidRPr="006A487A">
        <w:rPr>
          <w:rFonts w:hint="eastAsia"/>
          <w:sz w:val="24"/>
          <w:szCs w:val="24"/>
        </w:rPr>
        <w:t>オープンデータ取り組みの指針</w:t>
      </w:r>
    </w:p>
    <w:p w:rsidR="00EF7FE3" w:rsidRPr="006A487A" w:rsidRDefault="00EF7FE3" w:rsidP="00EF7FE3">
      <w:pPr>
        <w:jc w:val="center"/>
        <w:rPr>
          <w:sz w:val="24"/>
          <w:szCs w:val="24"/>
        </w:rPr>
      </w:pPr>
    </w:p>
    <w:p w:rsidR="00312129" w:rsidRDefault="00FE312D" w:rsidP="00FE312D">
      <w:pPr>
        <w:wordWrap w:val="0"/>
        <w:jc w:val="right"/>
        <w:rPr>
          <w:sz w:val="24"/>
          <w:szCs w:val="24"/>
        </w:rPr>
      </w:pPr>
      <w:r>
        <w:rPr>
          <w:rFonts w:hint="eastAsia"/>
          <w:sz w:val="24"/>
          <w:szCs w:val="24"/>
        </w:rPr>
        <w:t>平成</w:t>
      </w:r>
      <w:r w:rsidR="00E145F0">
        <w:rPr>
          <w:rFonts w:hint="eastAsia"/>
          <w:sz w:val="24"/>
          <w:szCs w:val="24"/>
        </w:rPr>
        <w:t>２７</w:t>
      </w:r>
      <w:r>
        <w:rPr>
          <w:rFonts w:hint="eastAsia"/>
          <w:sz w:val="24"/>
          <w:szCs w:val="24"/>
        </w:rPr>
        <w:t>年</w:t>
      </w:r>
      <w:r w:rsidR="00EF7FE3">
        <w:rPr>
          <w:rFonts w:hint="eastAsia"/>
          <w:sz w:val="24"/>
          <w:szCs w:val="24"/>
        </w:rPr>
        <w:t>９</w:t>
      </w:r>
      <w:r>
        <w:rPr>
          <w:rFonts w:hint="eastAsia"/>
          <w:sz w:val="24"/>
          <w:szCs w:val="24"/>
        </w:rPr>
        <w:t>月</w:t>
      </w:r>
      <w:r w:rsidR="00EF7FE3">
        <w:rPr>
          <w:rFonts w:hint="eastAsia"/>
          <w:sz w:val="24"/>
          <w:szCs w:val="24"/>
        </w:rPr>
        <w:t>１</w:t>
      </w:r>
      <w:bookmarkStart w:id="0" w:name="_GoBack"/>
      <w:bookmarkEnd w:id="0"/>
      <w:r w:rsidR="00735DDC">
        <w:rPr>
          <w:rFonts w:hint="eastAsia"/>
          <w:sz w:val="24"/>
          <w:szCs w:val="24"/>
        </w:rPr>
        <w:t>日</w:t>
      </w:r>
      <w:r>
        <w:rPr>
          <w:rFonts w:hint="eastAsia"/>
          <w:sz w:val="24"/>
          <w:szCs w:val="24"/>
        </w:rPr>
        <w:t xml:space="preserve">　制定</w:t>
      </w:r>
    </w:p>
    <w:p w:rsidR="00FE312D" w:rsidRDefault="00FE312D" w:rsidP="00FE312D">
      <w:pPr>
        <w:jc w:val="right"/>
        <w:rPr>
          <w:sz w:val="24"/>
          <w:szCs w:val="24"/>
        </w:rPr>
      </w:pPr>
    </w:p>
    <w:p w:rsidR="00FE312D" w:rsidRPr="006A487A" w:rsidRDefault="00FE312D" w:rsidP="00FE312D">
      <w:pPr>
        <w:jc w:val="right"/>
        <w:rPr>
          <w:sz w:val="24"/>
          <w:szCs w:val="24"/>
        </w:rPr>
      </w:pPr>
    </w:p>
    <w:p w:rsidR="00936176" w:rsidRPr="006A487A" w:rsidRDefault="00936176">
      <w:pPr>
        <w:rPr>
          <w:sz w:val="24"/>
          <w:szCs w:val="24"/>
        </w:rPr>
      </w:pPr>
      <w:r w:rsidRPr="006A487A">
        <w:rPr>
          <w:rFonts w:hint="eastAsia"/>
          <w:sz w:val="24"/>
          <w:szCs w:val="24"/>
        </w:rPr>
        <w:t xml:space="preserve">　本指針は、</w:t>
      </w:r>
      <w:r w:rsidR="00D612B8" w:rsidRPr="006A487A">
        <w:rPr>
          <w:rFonts w:hint="eastAsia"/>
          <w:sz w:val="24"/>
          <w:szCs w:val="24"/>
        </w:rPr>
        <w:t>本市における</w:t>
      </w:r>
      <w:r w:rsidRPr="006A487A">
        <w:rPr>
          <w:rFonts w:hint="eastAsia"/>
          <w:sz w:val="24"/>
          <w:szCs w:val="24"/>
        </w:rPr>
        <w:t>オープンデータの取り組みを推進する</w:t>
      </w:r>
      <w:r w:rsidR="0096333B">
        <w:rPr>
          <w:rFonts w:hint="eastAsia"/>
          <w:sz w:val="24"/>
          <w:szCs w:val="24"/>
        </w:rPr>
        <w:t>上</w:t>
      </w:r>
      <w:r w:rsidRPr="006A487A">
        <w:rPr>
          <w:rFonts w:hint="eastAsia"/>
          <w:sz w:val="24"/>
          <w:szCs w:val="24"/>
        </w:rPr>
        <w:t>での基本的な考え方</w:t>
      </w:r>
      <w:r w:rsidR="00297E71">
        <w:rPr>
          <w:rFonts w:hint="eastAsia"/>
          <w:sz w:val="24"/>
          <w:szCs w:val="24"/>
        </w:rPr>
        <w:t>及び</w:t>
      </w:r>
      <w:r w:rsidRPr="006A487A">
        <w:rPr>
          <w:rFonts w:hint="eastAsia"/>
          <w:sz w:val="24"/>
          <w:szCs w:val="24"/>
        </w:rPr>
        <w:t>方向性を示すものである。</w:t>
      </w:r>
    </w:p>
    <w:p w:rsidR="00936176" w:rsidRDefault="00936176">
      <w:pPr>
        <w:rPr>
          <w:sz w:val="24"/>
          <w:szCs w:val="24"/>
        </w:rPr>
      </w:pPr>
    </w:p>
    <w:p w:rsidR="00A4792A" w:rsidRPr="006A487A" w:rsidRDefault="00A4792A">
      <w:pPr>
        <w:rPr>
          <w:sz w:val="24"/>
          <w:szCs w:val="24"/>
        </w:rPr>
      </w:pPr>
    </w:p>
    <w:p w:rsidR="00723CBF" w:rsidRPr="006A487A" w:rsidRDefault="003E3493">
      <w:pPr>
        <w:rPr>
          <w:b/>
          <w:sz w:val="24"/>
          <w:szCs w:val="24"/>
        </w:rPr>
      </w:pPr>
      <w:r w:rsidRPr="006A487A">
        <w:rPr>
          <w:rFonts w:hint="eastAsia"/>
          <w:b/>
          <w:sz w:val="24"/>
          <w:szCs w:val="24"/>
        </w:rPr>
        <w:t xml:space="preserve">１　</w:t>
      </w:r>
      <w:r w:rsidR="001C0C2A" w:rsidRPr="006A487A">
        <w:rPr>
          <w:rFonts w:hint="eastAsia"/>
          <w:b/>
          <w:sz w:val="24"/>
          <w:szCs w:val="24"/>
        </w:rPr>
        <w:t>オープンデータの</w:t>
      </w:r>
      <w:r w:rsidRPr="006A487A">
        <w:rPr>
          <w:rFonts w:hint="eastAsia"/>
          <w:b/>
          <w:sz w:val="24"/>
          <w:szCs w:val="24"/>
        </w:rPr>
        <w:t>意義</w:t>
      </w:r>
    </w:p>
    <w:p w:rsidR="00A95521" w:rsidRPr="006A487A" w:rsidRDefault="00A95521">
      <w:pPr>
        <w:rPr>
          <w:sz w:val="24"/>
          <w:szCs w:val="24"/>
        </w:rPr>
      </w:pPr>
    </w:p>
    <w:p w:rsidR="007103C8" w:rsidRPr="00C06CA8" w:rsidRDefault="007103C8" w:rsidP="007103C8">
      <w:pPr>
        <w:autoSpaceDE w:val="0"/>
        <w:autoSpaceDN w:val="0"/>
        <w:adjustRightInd w:val="0"/>
        <w:jc w:val="left"/>
        <w:rPr>
          <w:sz w:val="24"/>
          <w:szCs w:val="24"/>
        </w:rPr>
      </w:pPr>
      <w:r w:rsidRPr="00C06CA8">
        <w:rPr>
          <w:rFonts w:hint="eastAsia"/>
          <w:sz w:val="24"/>
          <w:szCs w:val="24"/>
        </w:rPr>
        <w:t>（１）地域課題の解決</w:t>
      </w:r>
    </w:p>
    <w:p w:rsidR="007103C8" w:rsidRDefault="007103C8" w:rsidP="00C06CA8">
      <w:pPr>
        <w:autoSpaceDE w:val="0"/>
        <w:autoSpaceDN w:val="0"/>
        <w:adjustRightInd w:val="0"/>
        <w:ind w:left="430" w:firstLineChars="100" w:firstLine="240"/>
        <w:jc w:val="left"/>
        <w:rPr>
          <w:rFonts w:asciiTheme="minorEastAsia" w:hAnsiTheme="minorEastAsia"/>
          <w:kern w:val="0"/>
          <w:sz w:val="24"/>
          <w:szCs w:val="24"/>
        </w:rPr>
      </w:pPr>
      <w:r w:rsidRPr="00C06CA8">
        <w:rPr>
          <w:rFonts w:asciiTheme="minorEastAsia" w:hAnsiTheme="minorEastAsia"/>
          <w:kern w:val="0"/>
          <w:sz w:val="24"/>
          <w:szCs w:val="24"/>
        </w:rPr>
        <w:t>自治体による公共データのオープンデータ化は、地域課題の解決、行政の効率化（コスト削減）、産業の活性化を促進する有効な手段とな</w:t>
      </w:r>
      <w:r w:rsidRPr="00C06CA8">
        <w:rPr>
          <w:rFonts w:asciiTheme="minorEastAsia" w:hAnsiTheme="minorEastAsia" w:hint="eastAsia"/>
          <w:kern w:val="0"/>
          <w:sz w:val="24"/>
          <w:szCs w:val="24"/>
        </w:rPr>
        <w:t>る</w:t>
      </w:r>
      <w:r w:rsidRPr="00C06CA8">
        <w:rPr>
          <w:rFonts w:asciiTheme="minorEastAsia" w:hAnsiTheme="minorEastAsia"/>
          <w:kern w:val="0"/>
          <w:sz w:val="24"/>
          <w:szCs w:val="24"/>
        </w:rPr>
        <w:t>。</w:t>
      </w:r>
    </w:p>
    <w:p w:rsidR="00C06CA8" w:rsidRPr="00C06CA8" w:rsidRDefault="00C06CA8" w:rsidP="00C06CA8">
      <w:pPr>
        <w:autoSpaceDE w:val="0"/>
        <w:autoSpaceDN w:val="0"/>
        <w:adjustRightInd w:val="0"/>
        <w:ind w:left="430" w:firstLineChars="100" w:firstLine="240"/>
        <w:jc w:val="left"/>
        <w:rPr>
          <w:rFonts w:asciiTheme="minorEastAsia" w:hAnsiTheme="minorEastAsia"/>
          <w:kern w:val="0"/>
          <w:sz w:val="24"/>
          <w:szCs w:val="24"/>
        </w:rPr>
      </w:pPr>
    </w:p>
    <w:p w:rsidR="007103C8" w:rsidRPr="00C06CA8" w:rsidRDefault="007103C8" w:rsidP="007103C8">
      <w:pPr>
        <w:rPr>
          <w:sz w:val="24"/>
          <w:szCs w:val="24"/>
        </w:rPr>
      </w:pPr>
      <w:r w:rsidRPr="00C06CA8">
        <w:rPr>
          <w:rFonts w:hint="eastAsia"/>
          <w:sz w:val="24"/>
          <w:szCs w:val="24"/>
        </w:rPr>
        <w:t>（２）行政</w:t>
      </w:r>
      <w:r w:rsidR="00BE1C1D">
        <w:rPr>
          <w:rFonts w:hint="eastAsia"/>
          <w:sz w:val="24"/>
          <w:szCs w:val="24"/>
        </w:rPr>
        <w:t>の</w:t>
      </w:r>
      <w:r w:rsidRPr="00C06CA8">
        <w:rPr>
          <w:rFonts w:hint="eastAsia"/>
          <w:sz w:val="24"/>
          <w:szCs w:val="24"/>
        </w:rPr>
        <w:t>効率化</w:t>
      </w:r>
    </w:p>
    <w:p w:rsidR="007103C8" w:rsidRDefault="007103C8" w:rsidP="00C06CA8">
      <w:pPr>
        <w:pStyle w:val="Default"/>
        <w:ind w:leftChars="200" w:left="420" w:firstLineChars="100" w:firstLine="240"/>
        <w:rPr>
          <w:rFonts w:asciiTheme="minorEastAsia" w:eastAsiaTheme="minorEastAsia" w:hAnsiTheme="minorEastAsia" w:cs="Times New Roman"/>
        </w:rPr>
      </w:pPr>
      <w:r w:rsidRPr="00C06CA8">
        <w:rPr>
          <w:rFonts w:asciiTheme="minorEastAsia" w:eastAsiaTheme="minorEastAsia" w:hAnsiTheme="minorEastAsia" w:cs="Times New Roman"/>
        </w:rPr>
        <w:t>データをオープンデータとして公開することで、データの利用性、検索性の向上を通じて、自治体内の業務を効率化でき</w:t>
      </w:r>
      <w:r w:rsidR="007B2173" w:rsidRPr="00C06CA8">
        <w:rPr>
          <w:rFonts w:asciiTheme="minorEastAsia" w:eastAsiaTheme="minorEastAsia" w:hAnsiTheme="minorEastAsia" w:cs="Times New Roman" w:hint="eastAsia"/>
        </w:rPr>
        <w:t>る</w:t>
      </w:r>
      <w:r w:rsidRPr="00C06CA8">
        <w:rPr>
          <w:rFonts w:asciiTheme="minorEastAsia" w:eastAsiaTheme="minorEastAsia" w:hAnsiTheme="minorEastAsia" w:cs="Times New Roman"/>
        </w:rPr>
        <w:t>。</w:t>
      </w:r>
      <w:r w:rsidR="007B2173" w:rsidRPr="00C06CA8">
        <w:rPr>
          <w:rFonts w:asciiTheme="minorEastAsia" w:eastAsiaTheme="minorEastAsia" w:hAnsiTheme="minorEastAsia" w:cs="Times New Roman" w:hint="eastAsia"/>
        </w:rPr>
        <w:t>また、</w:t>
      </w:r>
      <w:r w:rsidRPr="00C06CA8">
        <w:rPr>
          <w:rFonts w:asciiTheme="minorEastAsia" w:eastAsiaTheme="minorEastAsia" w:hAnsiTheme="minorEastAsia" w:cs="Times New Roman"/>
        </w:rPr>
        <w:t>他の自治体とデータを相互に活用することができるので、地域課題の解決に</w:t>
      </w:r>
      <w:r w:rsidR="00C100C2">
        <w:rPr>
          <w:rFonts w:asciiTheme="minorEastAsia" w:eastAsiaTheme="minorEastAsia" w:hAnsiTheme="minorEastAsia" w:cs="Times New Roman" w:hint="eastAsia"/>
        </w:rPr>
        <w:t>向けて</w:t>
      </w:r>
      <w:r w:rsidRPr="00C06CA8">
        <w:rPr>
          <w:rFonts w:asciiTheme="minorEastAsia" w:eastAsiaTheme="minorEastAsia" w:hAnsiTheme="minorEastAsia" w:cs="Times New Roman"/>
        </w:rPr>
        <w:t>他の自治体と連携することができ、相乗的な利用価値が期待でき</w:t>
      </w:r>
      <w:r w:rsidR="007B2173" w:rsidRPr="00C06CA8">
        <w:rPr>
          <w:rFonts w:asciiTheme="minorEastAsia" w:eastAsiaTheme="minorEastAsia" w:hAnsiTheme="minorEastAsia" w:cs="Times New Roman" w:hint="eastAsia"/>
        </w:rPr>
        <w:t>る</w:t>
      </w:r>
      <w:r w:rsidRPr="00C06CA8">
        <w:rPr>
          <w:rFonts w:asciiTheme="minorEastAsia" w:eastAsiaTheme="minorEastAsia" w:hAnsiTheme="minorEastAsia" w:cs="Times New Roman"/>
        </w:rPr>
        <w:t>。</w:t>
      </w:r>
    </w:p>
    <w:p w:rsidR="00C06CA8" w:rsidRPr="00C06CA8" w:rsidRDefault="00C06CA8" w:rsidP="00C06CA8">
      <w:pPr>
        <w:pStyle w:val="Default"/>
        <w:ind w:leftChars="200" w:left="420" w:firstLineChars="100" w:firstLine="240"/>
        <w:rPr>
          <w:rFonts w:asciiTheme="minorEastAsia" w:eastAsiaTheme="minorEastAsia" w:hAnsiTheme="minorEastAsia" w:cs="Times New Roman"/>
        </w:rPr>
      </w:pPr>
    </w:p>
    <w:p w:rsidR="007103C8" w:rsidRPr="00C06CA8" w:rsidRDefault="007103C8" w:rsidP="007103C8">
      <w:pPr>
        <w:rPr>
          <w:sz w:val="24"/>
          <w:szCs w:val="24"/>
        </w:rPr>
      </w:pPr>
      <w:r w:rsidRPr="00C06CA8">
        <w:rPr>
          <w:rFonts w:hint="eastAsia"/>
          <w:sz w:val="24"/>
          <w:szCs w:val="24"/>
        </w:rPr>
        <w:t>（３）市民協働</w:t>
      </w:r>
    </w:p>
    <w:p w:rsidR="007103C8" w:rsidRPr="00C06CA8" w:rsidRDefault="007103C8" w:rsidP="00C06CA8">
      <w:pPr>
        <w:pStyle w:val="Default"/>
        <w:ind w:leftChars="100" w:left="450" w:hangingChars="100" w:hanging="240"/>
        <w:rPr>
          <w:rFonts w:asciiTheme="minorEastAsia" w:eastAsiaTheme="minorEastAsia" w:hAnsiTheme="minorEastAsia" w:cs="メイリオU..."/>
        </w:rPr>
      </w:pPr>
      <w:r w:rsidRPr="00C06CA8">
        <w:rPr>
          <w:rFonts w:asciiTheme="minorEastAsia" w:eastAsiaTheme="minorEastAsia" w:hAnsiTheme="minorEastAsia" w:cs="Times New Roman" w:hint="eastAsia"/>
        </w:rPr>
        <w:t xml:space="preserve">　　</w:t>
      </w:r>
      <w:r w:rsidRPr="00C06CA8">
        <w:rPr>
          <w:rFonts w:asciiTheme="minorEastAsia" w:eastAsiaTheme="minorEastAsia" w:hAnsiTheme="minorEastAsia"/>
        </w:rPr>
        <w:t>地域課題の解決に向けて</w:t>
      </w:r>
      <w:r w:rsidR="008213C8">
        <w:rPr>
          <w:rFonts w:asciiTheme="minorEastAsia" w:eastAsiaTheme="minorEastAsia" w:hAnsiTheme="minorEastAsia" w:hint="eastAsia"/>
        </w:rPr>
        <w:t>市</w:t>
      </w:r>
      <w:r w:rsidRPr="00C06CA8">
        <w:rPr>
          <w:rFonts w:asciiTheme="minorEastAsia" w:eastAsiaTheme="minorEastAsia" w:hAnsiTheme="minorEastAsia"/>
        </w:rPr>
        <w:t>民が現状を共有し、課題を具体化し、その解決策・実現策を一緒に考える上で、データの共有は欠かせ</w:t>
      </w:r>
      <w:r w:rsidR="007B2173" w:rsidRPr="00C06CA8">
        <w:rPr>
          <w:rFonts w:asciiTheme="minorEastAsia" w:eastAsiaTheme="minorEastAsia" w:hAnsiTheme="minorEastAsia" w:hint="eastAsia"/>
        </w:rPr>
        <w:t>ない。</w:t>
      </w:r>
      <w:r w:rsidRPr="00C06CA8">
        <w:rPr>
          <w:rFonts w:asciiTheme="minorEastAsia" w:eastAsiaTheme="minorEastAsia" w:hAnsiTheme="minorEastAsia"/>
        </w:rPr>
        <w:t>公共データがオープンデータになれば、住民、民間団体や</w:t>
      </w:r>
      <w:r w:rsidR="007B2173" w:rsidRPr="00C06CA8">
        <w:rPr>
          <w:rFonts w:asciiTheme="minorEastAsia" w:eastAsiaTheme="minorEastAsia" w:hAnsiTheme="minorEastAsia" w:hint="eastAsia"/>
        </w:rPr>
        <w:t>ＮＰＯ</w:t>
      </w:r>
      <w:r w:rsidRPr="00C06CA8">
        <w:rPr>
          <w:rFonts w:asciiTheme="minorEastAsia" w:eastAsiaTheme="minorEastAsia" w:hAnsiTheme="minorEastAsia" w:cs="メイリオU..." w:hint="eastAsia"/>
        </w:rPr>
        <w:t>、民間企業、教育機関との連携を促進でき</w:t>
      </w:r>
      <w:r w:rsidR="007B2173" w:rsidRPr="00C06CA8">
        <w:rPr>
          <w:rFonts w:asciiTheme="minorEastAsia" w:eastAsiaTheme="minorEastAsia" w:hAnsiTheme="minorEastAsia" w:cs="メイリオU..." w:hint="eastAsia"/>
        </w:rPr>
        <w:t>る</w:t>
      </w:r>
      <w:r w:rsidRPr="00C06CA8">
        <w:rPr>
          <w:rFonts w:asciiTheme="minorEastAsia" w:eastAsiaTheme="minorEastAsia" w:hAnsiTheme="minorEastAsia" w:cs="メイリオU..." w:hint="eastAsia"/>
        </w:rPr>
        <w:t>。</w:t>
      </w:r>
    </w:p>
    <w:p w:rsidR="00A95521" w:rsidRPr="007103C8" w:rsidRDefault="00A95521" w:rsidP="006A487A">
      <w:pPr>
        <w:ind w:left="480" w:hangingChars="200" w:hanging="480"/>
        <w:rPr>
          <w:sz w:val="24"/>
          <w:szCs w:val="24"/>
        </w:rPr>
      </w:pPr>
    </w:p>
    <w:p w:rsidR="00723CBF" w:rsidRPr="006A487A" w:rsidRDefault="003E3493">
      <w:pPr>
        <w:rPr>
          <w:b/>
          <w:sz w:val="24"/>
          <w:szCs w:val="24"/>
        </w:rPr>
      </w:pPr>
      <w:r w:rsidRPr="006A487A">
        <w:rPr>
          <w:rFonts w:hint="eastAsia"/>
          <w:b/>
          <w:sz w:val="24"/>
          <w:szCs w:val="24"/>
        </w:rPr>
        <w:t xml:space="preserve">２　</w:t>
      </w:r>
      <w:r w:rsidR="006A487A" w:rsidRPr="006A487A">
        <w:rPr>
          <w:rFonts w:hint="eastAsia"/>
          <w:b/>
          <w:sz w:val="24"/>
          <w:szCs w:val="24"/>
        </w:rPr>
        <w:t>取り組みへの基本</w:t>
      </w:r>
      <w:r w:rsidR="004C1550" w:rsidRPr="006A487A">
        <w:rPr>
          <w:rFonts w:hint="eastAsia"/>
          <w:b/>
          <w:sz w:val="24"/>
          <w:szCs w:val="24"/>
        </w:rPr>
        <w:t>姿勢</w:t>
      </w:r>
    </w:p>
    <w:p w:rsidR="00A95521" w:rsidRPr="006A487A" w:rsidRDefault="00A95521">
      <w:pPr>
        <w:rPr>
          <w:sz w:val="24"/>
          <w:szCs w:val="24"/>
        </w:rPr>
      </w:pPr>
    </w:p>
    <w:p w:rsidR="00723CBF" w:rsidRPr="006A487A" w:rsidRDefault="00735DDC" w:rsidP="003E3493">
      <w:pPr>
        <w:pStyle w:val="a3"/>
        <w:numPr>
          <w:ilvl w:val="0"/>
          <w:numId w:val="2"/>
        </w:numPr>
        <w:ind w:leftChars="0"/>
        <w:rPr>
          <w:sz w:val="24"/>
          <w:szCs w:val="24"/>
        </w:rPr>
      </w:pPr>
      <w:r>
        <w:rPr>
          <w:rFonts w:hint="eastAsia"/>
          <w:sz w:val="24"/>
          <w:szCs w:val="24"/>
        </w:rPr>
        <w:t>データ所管課が</w:t>
      </w:r>
      <w:r w:rsidR="006A487A">
        <w:rPr>
          <w:rFonts w:hint="eastAsia"/>
          <w:sz w:val="24"/>
          <w:szCs w:val="24"/>
        </w:rPr>
        <w:t>自ら</w:t>
      </w:r>
      <w:r w:rsidR="00723CBF" w:rsidRPr="006A487A">
        <w:rPr>
          <w:rFonts w:hint="eastAsia"/>
          <w:sz w:val="24"/>
          <w:szCs w:val="24"/>
        </w:rPr>
        <w:t>積極的に</w:t>
      </w:r>
      <w:r w:rsidR="00B644C3" w:rsidRPr="006A487A">
        <w:rPr>
          <w:rFonts w:hint="eastAsia"/>
          <w:sz w:val="24"/>
          <w:szCs w:val="24"/>
        </w:rPr>
        <w:t>データを</w:t>
      </w:r>
      <w:r w:rsidR="00723CBF" w:rsidRPr="006A487A">
        <w:rPr>
          <w:rFonts w:hint="eastAsia"/>
          <w:sz w:val="24"/>
          <w:szCs w:val="24"/>
        </w:rPr>
        <w:t>公開</w:t>
      </w:r>
      <w:r w:rsidR="003E3493" w:rsidRPr="006A487A">
        <w:rPr>
          <w:rFonts w:hint="eastAsia"/>
          <w:sz w:val="24"/>
          <w:szCs w:val="24"/>
        </w:rPr>
        <w:t>する</w:t>
      </w:r>
      <w:r>
        <w:rPr>
          <w:rFonts w:hint="eastAsia"/>
          <w:sz w:val="24"/>
          <w:szCs w:val="24"/>
        </w:rPr>
        <w:t>こと</w:t>
      </w:r>
      <w:r w:rsidR="003E3493" w:rsidRPr="006A487A">
        <w:rPr>
          <w:rFonts w:hint="eastAsia"/>
          <w:sz w:val="24"/>
          <w:szCs w:val="24"/>
        </w:rPr>
        <w:t>。</w:t>
      </w:r>
    </w:p>
    <w:p w:rsidR="00A95521" w:rsidRPr="006A487A" w:rsidRDefault="00A95521" w:rsidP="00A95521">
      <w:pPr>
        <w:pStyle w:val="a3"/>
        <w:ind w:leftChars="0" w:left="720"/>
        <w:rPr>
          <w:sz w:val="24"/>
          <w:szCs w:val="24"/>
        </w:rPr>
      </w:pPr>
    </w:p>
    <w:p w:rsidR="00B644C3" w:rsidRPr="006A487A" w:rsidRDefault="00735DDC" w:rsidP="00735DDC">
      <w:pPr>
        <w:pStyle w:val="a3"/>
        <w:numPr>
          <w:ilvl w:val="0"/>
          <w:numId w:val="2"/>
        </w:numPr>
        <w:ind w:leftChars="0" w:left="426" w:hanging="426"/>
        <w:rPr>
          <w:sz w:val="24"/>
          <w:szCs w:val="24"/>
        </w:rPr>
      </w:pPr>
      <w:r>
        <w:rPr>
          <w:rFonts w:hint="eastAsia"/>
          <w:sz w:val="24"/>
          <w:szCs w:val="24"/>
        </w:rPr>
        <w:t>“スモールスタート”により、</w:t>
      </w:r>
      <w:r w:rsidR="00B644C3" w:rsidRPr="006A487A">
        <w:rPr>
          <w:rFonts w:hint="eastAsia"/>
          <w:sz w:val="24"/>
          <w:szCs w:val="24"/>
        </w:rPr>
        <w:t>取り組み可能なデータから着手し</w:t>
      </w:r>
      <w:r w:rsidR="00CC042A" w:rsidRPr="006A487A">
        <w:rPr>
          <w:rFonts w:hint="eastAsia"/>
          <w:sz w:val="24"/>
          <w:szCs w:val="24"/>
        </w:rPr>
        <w:t>、</w:t>
      </w:r>
      <w:r>
        <w:rPr>
          <w:rFonts w:hint="eastAsia"/>
          <w:sz w:val="24"/>
          <w:szCs w:val="24"/>
        </w:rPr>
        <w:t>順次拡充を図っていくこと</w:t>
      </w:r>
      <w:r w:rsidR="00B644C3" w:rsidRPr="006A487A">
        <w:rPr>
          <w:rFonts w:hint="eastAsia"/>
          <w:sz w:val="24"/>
          <w:szCs w:val="24"/>
        </w:rPr>
        <w:t>。</w:t>
      </w:r>
    </w:p>
    <w:p w:rsidR="002A4B78" w:rsidRPr="006A487A" w:rsidRDefault="002A4B78" w:rsidP="00A95521">
      <w:pPr>
        <w:pStyle w:val="a3"/>
        <w:ind w:leftChars="0" w:left="720"/>
        <w:rPr>
          <w:sz w:val="24"/>
          <w:szCs w:val="24"/>
        </w:rPr>
      </w:pPr>
    </w:p>
    <w:p w:rsidR="00A4792A" w:rsidRDefault="002A4B78" w:rsidP="002A4B78">
      <w:pPr>
        <w:ind w:left="480" w:hangingChars="200" w:hanging="480"/>
        <w:rPr>
          <w:sz w:val="24"/>
          <w:szCs w:val="24"/>
        </w:rPr>
      </w:pPr>
      <w:r>
        <w:rPr>
          <w:rFonts w:hint="eastAsia"/>
          <w:sz w:val="24"/>
          <w:szCs w:val="24"/>
        </w:rPr>
        <w:t>（３）</w:t>
      </w:r>
      <w:r w:rsidR="00D612B8" w:rsidRPr="002A4B78">
        <w:rPr>
          <w:rFonts w:hint="eastAsia"/>
          <w:sz w:val="24"/>
          <w:szCs w:val="24"/>
        </w:rPr>
        <w:t>営利非営利目的を問わず</w:t>
      </w:r>
      <w:r w:rsidR="004C1550" w:rsidRPr="002A4B78">
        <w:rPr>
          <w:rFonts w:hint="eastAsia"/>
          <w:sz w:val="24"/>
          <w:szCs w:val="24"/>
        </w:rPr>
        <w:t>、</w:t>
      </w:r>
      <w:r w:rsidR="00A65F8F" w:rsidRPr="002A4B78">
        <w:rPr>
          <w:rFonts w:hint="eastAsia"/>
          <w:sz w:val="24"/>
          <w:szCs w:val="24"/>
        </w:rPr>
        <w:t>公開された</w:t>
      </w:r>
      <w:r w:rsidR="003E3493" w:rsidRPr="002A4B78">
        <w:rPr>
          <w:rFonts w:hint="eastAsia"/>
          <w:sz w:val="24"/>
          <w:szCs w:val="24"/>
        </w:rPr>
        <w:t>データ</w:t>
      </w:r>
      <w:r w:rsidR="004C1550" w:rsidRPr="002A4B78">
        <w:rPr>
          <w:rFonts w:hint="eastAsia"/>
          <w:sz w:val="24"/>
          <w:szCs w:val="24"/>
        </w:rPr>
        <w:t>の利</w:t>
      </w:r>
      <w:r w:rsidR="003E3493" w:rsidRPr="002A4B78">
        <w:rPr>
          <w:rFonts w:hint="eastAsia"/>
          <w:sz w:val="24"/>
          <w:szCs w:val="24"/>
        </w:rPr>
        <w:t>活用</w:t>
      </w:r>
      <w:r w:rsidR="004C3E8C" w:rsidRPr="002A4B78">
        <w:rPr>
          <w:rFonts w:hint="eastAsia"/>
          <w:sz w:val="24"/>
          <w:szCs w:val="24"/>
        </w:rPr>
        <w:t>（二次利用）</w:t>
      </w:r>
      <w:r w:rsidR="003E3493" w:rsidRPr="002A4B78">
        <w:rPr>
          <w:rFonts w:hint="eastAsia"/>
          <w:sz w:val="24"/>
          <w:szCs w:val="24"/>
        </w:rPr>
        <w:t>を</w:t>
      </w:r>
      <w:r w:rsidRPr="002A4B78">
        <w:rPr>
          <w:rFonts w:hint="eastAsia"/>
          <w:sz w:val="24"/>
          <w:szCs w:val="24"/>
        </w:rPr>
        <w:t>推進</w:t>
      </w:r>
      <w:r w:rsidR="00CC042A" w:rsidRPr="002A4B78">
        <w:rPr>
          <w:rFonts w:hint="eastAsia"/>
          <w:sz w:val="24"/>
          <w:szCs w:val="24"/>
        </w:rPr>
        <w:t>、支援</w:t>
      </w:r>
      <w:r w:rsidR="003E3493" w:rsidRPr="002A4B78">
        <w:rPr>
          <w:rFonts w:hint="eastAsia"/>
          <w:sz w:val="24"/>
          <w:szCs w:val="24"/>
        </w:rPr>
        <w:t>する</w:t>
      </w:r>
      <w:r w:rsidR="00735DDC">
        <w:rPr>
          <w:rFonts w:hint="eastAsia"/>
          <w:sz w:val="24"/>
          <w:szCs w:val="24"/>
        </w:rPr>
        <w:t>こと</w:t>
      </w:r>
      <w:r w:rsidR="003E3493" w:rsidRPr="002A4B78">
        <w:rPr>
          <w:rFonts w:hint="eastAsia"/>
          <w:sz w:val="24"/>
          <w:szCs w:val="24"/>
        </w:rPr>
        <w:t>。</w:t>
      </w:r>
    </w:p>
    <w:p w:rsidR="00073D8A" w:rsidRDefault="00073D8A">
      <w:pPr>
        <w:rPr>
          <w:b/>
          <w:sz w:val="24"/>
          <w:szCs w:val="24"/>
        </w:rPr>
      </w:pPr>
    </w:p>
    <w:p w:rsidR="00723CBF" w:rsidRPr="006A487A" w:rsidRDefault="004C1550">
      <w:pPr>
        <w:rPr>
          <w:b/>
          <w:sz w:val="24"/>
          <w:szCs w:val="24"/>
        </w:rPr>
      </w:pPr>
      <w:r w:rsidRPr="006A487A">
        <w:rPr>
          <w:rFonts w:hint="eastAsia"/>
          <w:b/>
          <w:sz w:val="24"/>
          <w:szCs w:val="24"/>
        </w:rPr>
        <w:t xml:space="preserve">３　</w:t>
      </w:r>
      <w:r w:rsidR="00D612B8" w:rsidRPr="006A487A">
        <w:rPr>
          <w:rFonts w:hint="eastAsia"/>
          <w:b/>
          <w:sz w:val="24"/>
          <w:szCs w:val="24"/>
        </w:rPr>
        <w:t>オープンデータ</w:t>
      </w:r>
      <w:r w:rsidR="004C3E8C" w:rsidRPr="006A487A">
        <w:rPr>
          <w:rFonts w:hint="eastAsia"/>
          <w:b/>
          <w:sz w:val="24"/>
          <w:szCs w:val="24"/>
        </w:rPr>
        <w:t>の</w:t>
      </w:r>
      <w:r w:rsidR="00723CBF" w:rsidRPr="006A487A">
        <w:rPr>
          <w:rFonts w:hint="eastAsia"/>
          <w:b/>
          <w:sz w:val="24"/>
          <w:szCs w:val="24"/>
        </w:rPr>
        <w:t>推進体制</w:t>
      </w:r>
    </w:p>
    <w:p w:rsidR="00A95521" w:rsidRPr="006A487A" w:rsidRDefault="00A95521">
      <w:pPr>
        <w:rPr>
          <w:sz w:val="24"/>
          <w:szCs w:val="24"/>
        </w:rPr>
      </w:pPr>
    </w:p>
    <w:p w:rsidR="00A95521" w:rsidRDefault="00166F0F" w:rsidP="006A487A">
      <w:pPr>
        <w:rPr>
          <w:sz w:val="24"/>
          <w:szCs w:val="24"/>
        </w:rPr>
      </w:pPr>
      <w:r w:rsidRPr="006A487A">
        <w:rPr>
          <w:rFonts w:hint="eastAsia"/>
          <w:sz w:val="24"/>
          <w:szCs w:val="24"/>
        </w:rPr>
        <w:t xml:space="preserve">　</w:t>
      </w:r>
      <w:r w:rsidR="00D612B8" w:rsidRPr="006A487A">
        <w:rPr>
          <w:rFonts w:hint="eastAsia"/>
          <w:sz w:val="24"/>
          <w:szCs w:val="24"/>
        </w:rPr>
        <w:t>オープンデータは組織を横断する全庁的な取り組みとなるので、</w:t>
      </w:r>
      <w:r w:rsidR="00D612B8" w:rsidRPr="006A487A">
        <w:rPr>
          <w:rFonts w:hint="eastAsia"/>
          <w:sz w:val="24"/>
          <w:szCs w:val="24"/>
        </w:rPr>
        <w:t>CIO</w:t>
      </w:r>
      <w:r w:rsidR="00D612B8" w:rsidRPr="006A487A">
        <w:rPr>
          <w:rFonts w:hint="eastAsia"/>
          <w:sz w:val="24"/>
          <w:szCs w:val="24"/>
        </w:rPr>
        <w:t>（情報統括責任者）</w:t>
      </w:r>
      <w:r w:rsidR="001F2276" w:rsidRPr="006A487A">
        <w:rPr>
          <w:rFonts w:hint="eastAsia"/>
          <w:sz w:val="24"/>
          <w:szCs w:val="24"/>
        </w:rPr>
        <w:t>をチーフと</w:t>
      </w:r>
      <w:r w:rsidR="0095659B">
        <w:rPr>
          <w:rFonts w:hint="eastAsia"/>
          <w:sz w:val="24"/>
          <w:szCs w:val="24"/>
        </w:rPr>
        <w:t>する</w:t>
      </w:r>
      <w:r w:rsidRPr="006A487A">
        <w:rPr>
          <w:rFonts w:hint="eastAsia"/>
          <w:sz w:val="24"/>
          <w:szCs w:val="24"/>
        </w:rPr>
        <w:t>情報化推進協議会</w:t>
      </w:r>
      <w:r w:rsidR="004C1550" w:rsidRPr="006A487A">
        <w:rPr>
          <w:rFonts w:hint="eastAsia"/>
          <w:sz w:val="24"/>
          <w:szCs w:val="24"/>
        </w:rPr>
        <w:t>による統括</w:t>
      </w:r>
      <w:r w:rsidR="001F2276" w:rsidRPr="006A487A">
        <w:rPr>
          <w:rFonts w:hint="eastAsia"/>
          <w:sz w:val="24"/>
          <w:szCs w:val="24"/>
        </w:rPr>
        <w:t>のもと、</w:t>
      </w:r>
      <w:r w:rsidR="004C1550" w:rsidRPr="006A487A">
        <w:rPr>
          <w:rFonts w:hint="eastAsia"/>
          <w:sz w:val="24"/>
          <w:szCs w:val="24"/>
        </w:rPr>
        <w:t>推進する。</w:t>
      </w:r>
    </w:p>
    <w:p w:rsidR="006A487A" w:rsidRDefault="006A487A" w:rsidP="006A487A">
      <w:pPr>
        <w:rPr>
          <w:sz w:val="24"/>
          <w:szCs w:val="24"/>
        </w:rPr>
      </w:pPr>
    </w:p>
    <w:p w:rsidR="006A487A" w:rsidRPr="006A487A" w:rsidRDefault="006A487A" w:rsidP="006A487A">
      <w:pPr>
        <w:rPr>
          <w:sz w:val="24"/>
          <w:szCs w:val="24"/>
        </w:rPr>
      </w:pPr>
    </w:p>
    <w:p w:rsidR="00723CBF" w:rsidRPr="006A487A" w:rsidRDefault="004C1550">
      <w:pPr>
        <w:rPr>
          <w:b/>
          <w:sz w:val="24"/>
          <w:szCs w:val="24"/>
        </w:rPr>
      </w:pPr>
      <w:r w:rsidRPr="006A487A">
        <w:rPr>
          <w:rFonts w:hint="eastAsia"/>
          <w:b/>
          <w:sz w:val="24"/>
          <w:szCs w:val="24"/>
        </w:rPr>
        <w:t>４　公開</w:t>
      </w:r>
      <w:r w:rsidR="004C3E8C" w:rsidRPr="006A487A">
        <w:rPr>
          <w:rFonts w:hint="eastAsia"/>
          <w:b/>
          <w:sz w:val="24"/>
          <w:szCs w:val="24"/>
        </w:rPr>
        <w:t>の</w:t>
      </w:r>
      <w:r w:rsidR="00723CBF" w:rsidRPr="006A487A">
        <w:rPr>
          <w:rFonts w:hint="eastAsia"/>
          <w:b/>
          <w:sz w:val="24"/>
          <w:szCs w:val="24"/>
        </w:rPr>
        <w:t>対象となるデータ</w:t>
      </w:r>
    </w:p>
    <w:p w:rsidR="00A95521" w:rsidRPr="006A487A" w:rsidRDefault="00A95521">
      <w:pPr>
        <w:rPr>
          <w:sz w:val="24"/>
          <w:szCs w:val="24"/>
        </w:rPr>
      </w:pPr>
    </w:p>
    <w:p w:rsidR="00723CBF" w:rsidRPr="006A487A" w:rsidRDefault="00166F0F">
      <w:pPr>
        <w:rPr>
          <w:sz w:val="24"/>
          <w:szCs w:val="24"/>
        </w:rPr>
      </w:pPr>
      <w:r w:rsidRPr="006A487A">
        <w:rPr>
          <w:rFonts w:hint="eastAsia"/>
          <w:sz w:val="24"/>
          <w:szCs w:val="24"/>
        </w:rPr>
        <w:t xml:space="preserve">　</w:t>
      </w:r>
      <w:r w:rsidR="004C3E8C" w:rsidRPr="006A487A">
        <w:rPr>
          <w:rFonts w:hint="eastAsia"/>
          <w:sz w:val="24"/>
          <w:szCs w:val="24"/>
        </w:rPr>
        <w:t>本市ホームページに掲載または公表している</w:t>
      </w:r>
      <w:r w:rsidRPr="006A487A">
        <w:rPr>
          <w:rFonts w:hint="eastAsia"/>
          <w:sz w:val="24"/>
          <w:szCs w:val="24"/>
        </w:rPr>
        <w:t>データ</w:t>
      </w:r>
      <w:r w:rsidR="004C3E8C" w:rsidRPr="006A487A">
        <w:rPr>
          <w:rFonts w:hint="eastAsia"/>
          <w:sz w:val="24"/>
          <w:szCs w:val="24"/>
        </w:rPr>
        <w:t>については、原則としてすべて</w:t>
      </w:r>
      <w:r w:rsidR="004C1550" w:rsidRPr="006A487A">
        <w:rPr>
          <w:rFonts w:hint="eastAsia"/>
          <w:sz w:val="24"/>
          <w:szCs w:val="24"/>
        </w:rPr>
        <w:t>対象とする。</w:t>
      </w:r>
    </w:p>
    <w:p w:rsidR="00166F0F" w:rsidRPr="006A487A" w:rsidRDefault="00166F0F">
      <w:pPr>
        <w:rPr>
          <w:sz w:val="24"/>
          <w:szCs w:val="24"/>
        </w:rPr>
      </w:pPr>
      <w:r w:rsidRPr="006A487A">
        <w:rPr>
          <w:rFonts w:hint="eastAsia"/>
          <w:sz w:val="24"/>
          <w:szCs w:val="24"/>
        </w:rPr>
        <w:t xml:space="preserve">　</w:t>
      </w:r>
      <w:r w:rsidR="004C3E8C" w:rsidRPr="006A487A">
        <w:rPr>
          <w:rFonts w:hint="eastAsia"/>
          <w:sz w:val="24"/>
          <w:szCs w:val="24"/>
        </w:rPr>
        <w:t>なお、個人情報や、</w:t>
      </w:r>
      <w:r w:rsidRPr="006A487A">
        <w:rPr>
          <w:rFonts w:hint="eastAsia"/>
          <w:sz w:val="24"/>
          <w:szCs w:val="24"/>
        </w:rPr>
        <w:t>合理的理由により</w:t>
      </w:r>
      <w:r w:rsidR="004C3E8C" w:rsidRPr="006A487A">
        <w:rPr>
          <w:rFonts w:hint="eastAsia"/>
          <w:sz w:val="24"/>
          <w:szCs w:val="24"/>
        </w:rPr>
        <w:t>二次利用が認められないものについては対象外とする。</w:t>
      </w:r>
    </w:p>
    <w:p w:rsidR="00312129" w:rsidRPr="006A487A" w:rsidRDefault="00312129">
      <w:pPr>
        <w:rPr>
          <w:sz w:val="24"/>
          <w:szCs w:val="24"/>
        </w:rPr>
      </w:pPr>
    </w:p>
    <w:p w:rsidR="00A95521" w:rsidRPr="006A487A" w:rsidRDefault="00A95521">
      <w:pPr>
        <w:rPr>
          <w:sz w:val="24"/>
          <w:szCs w:val="24"/>
        </w:rPr>
      </w:pPr>
    </w:p>
    <w:p w:rsidR="00723CBF" w:rsidRPr="006A487A" w:rsidRDefault="004C1550">
      <w:pPr>
        <w:rPr>
          <w:b/>
          <w:sz w:val="24"/>
          <w:szCs w:val="24"/>
        </w:rPr>
      </w:pPr>
      <w:r w:rsidRPr="006A487A">
        <w:rPr>
          <w:rFonts w:hint="eastAsia"/>
          <w:b/>
          <w:sz w:val="24"/>
          <w:szCs w:val="24"/>
        </w:rPr>
        <w:t>５　データ</w:t>
      </w:r>
      <w:r w:rsidR="004C3E8C" w:rsidRPr="006A487A">
        <w:rPr>
          <w:rFonts w:hint="eastAsia"/>
          <w:b/>
          <w:sz w:val="24"/>
          <w:szCs w:val="24"/>
        </w:rPr>
        <w:t>利活用</w:t>
      </w:r>
      <w:r w:rsidR="00312129" w:rsidRPr="006A487A">
        <w:rPr>
          <w:rFonts w:hint="eastAsia"/>
          <w:b/>
          <w:sz w:val="24"/>
          <w:szCs w:val="24"/>
        </w:rPr>
        <w:t>（二次利用）</w:t>
      </w:r>
      <w:r w:rsidR="004C3E8C" w:rsidRPr="006A487A">
        <w:rPr>
          <w:rFonts w:hint="eastAsia"/>
          <w:b/>
          <w:sz w:val="24"/>
          <w:szCs w:val="24"/>
        </w:rPr>
        <w:t>に</w:t>
      </w:r>
      <w:r w:rsidR="00312129" w:rsidRPr="006A487A">
        <w:rPr>
          <w:rFonts w:hint="eastAsia"/>
          <w:b/>
          <w:sz w:val="24"/>
          <w:szCs w:val="24"/>
        </w:rPr>
        <w:t>かかる</w:t>
      </w:r>
      <w:r w:rsidR="00723CBF" w:rsidRPr="006A487A">
        <w:rPr>
          <w:rFonts w:hint="eastAsia"/>
          <w:b/>
          <w:sz w:val="24"/>
          <w:szCs w:val="24"/>
        </w:rPr>
        <w:t>公開の</w:t>
      </w:r>
      <w:r w:rsidR="004C3E8C" w:rsidRPr="006A487A">
        <w:rPr>
          <w:rFonts w:hint="eastAsia"/>
          <w:b/>
          <w:sz w:val="24"/>
          <w:szCs w:val="24"/>
        </w:rPr>
        <w:t>ルール</w:t>
      </w:r>
    </w:p>
    <w:p w:rsidR="00A95521" w:rsidRPr="006A487A" w:rsidRDefault="00A95521">
      <w:pPr>
        <w:rPr>
          <w:sz w:val="24"/>
          <w:szCs w:val="24"/>
        </w:rPr>
      </w:pPr>
    </w:p>
    <w:p w:rsidR="00312129" w:rsidRPr="006A487A" w:rsidRDefault="00312129" w:rsidP="00312129">
      <w:pPr>
        <w:pStyle w:val="a3"/>
        <w:numPr>
          <w:ilvl w:val="0"/>
          <w:numId w:val="3"/>
        </w:numPr>
        <w:ind w:leftChars="0"/>
        <w:rPr>
          <w:sz w:val="24"/>
          <w:szCs w:val="24"/>
        </w:rPr>
      </w:pPr>
      <w:r w:rsidRPr="006A487A">
        <w:rPr>
          <w:rFonts w:hint="eastAsia"/>
          <w:sz w:val="24"/>
          <w:szCs w:val="24"/>
        </w:rPr>
        <w:t>データの公開場所</w:t>
      </w:r>
    </w:p>
    <w:p w:rsidR="00CC042A" w:rsidRPr="006A487A" w:rsidRDefault="00CC042A" w:rsidP="00CC042A">
      <w:pPr>
        <w:rPr>
          <w:sz w:val="24"/>
          <w:szCs w:val="24"/>
        </w:rPr>
      </w:pPr>
      <w:r w:rsidRPr="006A487A">
        <w:rPr>
          <w:rFonts w:hint="eastAsia"/>
          <w:sz w:val="24"/>
          <w:szCs w:val="24"/>
        </w:rPr>
        <w:t xml:space="preserve">　　　本市のホームページ内のオープンデータページにて公開</w:t>
      </w:r>
      <w:r w:rsidR="00A95521" w:rsidRPr="006A487A">
        <w:rPr>
          <w:rFonts w:hint="eastAsia"/>
          <w:sz w:val="24"/>
          <w:szCs w:val="24"/>
        </w:rPr>
        <w:t>する。</w:t>
      </w:r>
    </w:p>
    <w:p w:rsidR="006A487A" w:rsidRPr="006A487A" w:rsidRDefault="006A487A" w:rsidP="00CC042A">
      <w:pPr>
        <w:rPr>
          <w:sz w:val="24"/>
          <w:szCs w:val="24"/>
        </w:rPr>
      </w:pPr>
    </w:p>
    <w:p w:rsidR="00723CBF" w:rsidRPr="006A487A" w:rsidRDefault="00723CBF" w:rsidP="00312129">
      <w:pPr>
        <w:pStyle w:val="a3"/>
        <w:numPr>
          <w:ilvl w:val="0"/>
          <w:numId w:val="3"/>
        </w:numPr>
        <w:ind w:leftChars="0"/>
        <w:rPr>
          <w:sz w:val="24"/>
          <w:szCs w:val="24"/>
        </w:rPr>
      </w:pPr>
      <w:r w:rsidRPr="006A487A">
        <w:rPr>
          <w:rFonts w:hint="eastAsia"/>
          <w:sz w:val="24"/>
          <w:szCs w:val="24"/>
        </w:rPr>
        <w:t>機械判読可能な形式</w:t>
      </w:r>
      <w:r w:rsidR="00166F0F" w:rsidRPr="006A487A">
        <w:rPr>
          <w:rFonts w:hint="eastAsia"/>
          <w:sz w:val="24"/>
          <w:szCs w:val="24"/>
        </w:rPr>
        <w:t>で</w:t>
      </w:r>
      <w:r w:rsidR="00312129" w:rsidRPr="006A487A">
        <w:rPr>
          <w:rFonts w:hint="eastAsia"/>
          <w:sz w:val="24"/>
          <w:szCs w:val="24"/>
        </w:rPr>
        <w:t>公開</w:t>
      </w:r>
    </w:p>
    <w:p w:rsidR="00CC042A" w:rsidRPr="006A487A" w:rsidRDefault="00CC042A" w:rsidP="006A487A">
      <w:pPr>
        <w:ind w:left="480" w:hangingChars="200" w:hanging="480"/>
        <w:rPr>
          <w:sz w:val="24"/>
          <w:szCs w:val="24"/>
        </w:rPr>
      </w:pPr>
      <w:r w:rsidRPr="006A487A">
        <w:rPr>
          <w:rFonts w:hint="eastAsia"/>
          <w:sz w:val="24"/>
          <w:szCs w:val="24"/>
        </w:rPr>
        <w:t xml:space="preserve">　　　データの分析、編集等が容易にできる</w:t>
      </w:r>
      <w:r w:rsidR="00A95521" w:rsidRPr="006A487A">
        <w:rPr>
          <w:rFonts w:hint="eastAsia"/>
          <w:sz w:val="24"/>
          <w:szCs w:val="24"/>
        </w:rPr>
        <w:t>よう、可能な限り、特定のアプリケーションに依存しない形式（</w:t>
      </w:r>
      <w:r w:rsidR="00A95521" w:rsidRPr="006A487A">
        <w:rPr>
          <w:rFonts w:hint="eastAsia"/>
          <w:sz w:val="24"/>
          <w:szCs w:val="24"/>
        </w:rPr>
        <w:t>CSV</w:t>
      </w:r>
      <w:r w:rsidR="00A95521" w:rsidRPr="006A487A">
        <w:rPr>
          <w:rFonts w:hint="eastAsia"/>
          <w:sz w:val="24"/>
          <w:szCs w:val="24"/>
        </w:rPr>
        <w:t>、</w:t>
      </w:r>
      <w:r w:rsidR="006B6EDB">
        <w:rPr>
          <w:rFonts w:hint="eastAsia"/>
          <w:sz w:val="24"/>
          <w:szCs w:val="24"/>
        </w:rPr>
        <w:t>R</w:t>
      </w:r>
      <w:r w:rsidR="00A95521" w:rsidRPr="006A487A">
        <w:rPr>
          <w:rFonts w:hint="eastAsia"/>
          <w:sz w:val="24"/>
          <w:szCs w:val="24"/>
        </w:rPr>
        <w:t>DF</w:t>
      </w:r>
      <w:r w:rsidR="00A95521" w:rsidRPr="006A487A">
        <w:rPr>
          <w:rFonts w:hint="eastAsia"/>
          <w:sz w:val="24"/>
          <w:szCs w:val="24"/>
        </w:rPr>
        <w:t>、</w:t>
      </w:r>
      <w:r w:rsidR="00A95521" w:rsidRPr="006A487A">
        <w:rPr>
          <w:rFonts w:hint="eastAsia"/>
          <w:sz w:val="24"/>
          <w:szCs w:val="24"/>
        </w:rPr>
        <w:t>XML</w:t>
      </w:r>
      <w:r w:rsidR="00A95521" w:rsidRPr="006A487A">
        <w:rPr>
          <w:rFonts w:hint="eastAsia"/>
          <w:sz w:val="24"/>
          <w:szCs w:val="24"/>
        </w:rPr>
        <w:t>等）により公開する。</w:t>
      </w:r>
    </w:p>
    <w:p w:rsidR="006A487A" w:rsidRPr="006A487A" w:rsidRDefault="006A487A" w:rsidP="006A487A">
      <w:pPr>
        <w:ind w:left="480" w:hangingChars="200" w:hanging="480"/>
        <w:rPr>
          <w:sz w:val="24"/>
          <w:szCs w:val="24"/>
        </w:rPr>
      </w:pPr>
    </w:p>
    <w:p w:rsidR="00723CBF" w:rsidRPr="006A487A" w:rsidRDefault="00166F0F" w:rsidP="00312129">
      <w:pPr>
        <w:pStyle w:val="a3"/>
        <w:numPr>
          <w:ilvl w:val="0"/>
          <w:numId w:val="3"/>
        </w:numPr>
        <w:ind w:leftChars="0"/>
        <w:rPr>
          <w:sz w:val="24"/>
          <w:szCs w:val="24"/>
        </w:rPr>
      </w:pPr>
      <w:r w:rsidRPr="006A487A">
        <w:rPr>
          <w:rFonts w:hint="eastAsia"/>
          <w:sz w:val="24"/>
          <w:szCs w:val="24"/>
        </w:rPr>
        <w:t>二次利用にかかる</w:t>
      </w:r>
      <w:r w:rsidR="00A4792A">
        <w:rPr>
          <w:rFonts w:hint="eastAsia"/>
          <w:sz w:val="24"/>
          <w:szCs w:val="24"/>
        </w:rPr>
        <w:t>ライセンス</w:t>
      </w:r>
    </w:p>
    <w:p w:rsidR="00A4792A" w:rsidRPr="00A4792A" w:rsidRDefault="00A4792A" w:rsidP="00A4792A">
      <w:pPr>
        <w:ind w:leftChars="100" w:left="426" w:hangingChars="90" w:hanging="216"/>
        <w:jc w:val="left"/>
        <w:rPr>
          <w:sz w:val="24"/>
          <w:szCs w:val="24"/>
        </w:rPr>
      </w:pPr>
      <w:r>
        <w:rPr>
          <w:rFonts w:hint="eastAsia"/>
          <w:sz w:val="24"/>
          <w:szCs w:val="24"/>
        </w:rPr>
        <w:t xml:space="preserve">　　公開する各データ</w:t>
      </w:r>
      <w:r w:rsidR="00735DDC">
        <w:rPr>
          <w:rFonts w:hint="eastAsia"/>
          <w:sz w:val="24"/>
          <w:szCs w:val="24"/>
        </w:rPr>
        <w:t>に</w:t>
      </w:r>
      <w:r>
        <w:rPr>
          <w:rFonts w:hint="eastAsia"/>
          <w:sz w:val="24"/>
          <w:szCs w:val="24"/>
        </w:rPr>
        <w:t>は、</w:t>
      </w:r>
      <w:r w:rsidRPr="00A4792A">
        <w:rPr>
          <w:rFonts w:hint="eastAsia"/>
          <w:sz w:val="24"/>
          <w:szCs w:val="24"/>
        </w:rPr>
        <w:t>クリエイティブ・コモンズ・ライセンスによるライセンス条件を定め</w:t>
      </w:r>
      <w:r>
        <w:rPr>
          <w:rFonts w:hint="eastAsia"/>
          <w:sz w:val="24"/>
          <w:szCs w:val="24"/>
        </w:rPr>
        <w:t>る</w:t>
      </w:r>
      <w:r w:rsidRPr="00A4792A">
        <w:rPr>
          <w:rFonts w:hint="eastAsia"/>
          <w:sz w:val="24"/>
          <w:szCs w:val="24"/>
        </w:rPr>
        <w:t>。</w:t>
      </w:r>
    </w:p>
    <w:p w:rsidR="00A4792A" w:rsidRDefault="00A4792A" w:rsidP="00A4792A">
      <w:pPr>
        <w:rPr>
          <w:sz w:val="24"/>
          <w:szCs w:val="24"/>
        </w:rPr>
      </w:pPr>
      <w:r w:rsidRPr="00A4792A">
        <w:rPr>
          <w:rFonts w:hint="eastAsia"/>
          <w:sz w:val="24"/>
          <w:szCs w:val="24"/>
        </w:rPr>
        <w:t xml:space="preserve">　</w:t>
      </w:r>
      <w:r>
        <w:rPr>
          <w:rFonts w:hint="eastAsia"/>
          <w:sz w:val="24"/>
          <w:szCs w:val="24"/>
        </w:rPr>
        <w:t xml:space="preserve">　　ライセンスの種類は、</w:t>
      </w:r>
      <w:r w:rsidR="00EB6EB0">
        <w:rPr>
          <w:rFonts w:hint="eastAsia"/>
          <w:sz w:val="24"/>
          <w:szCs w:val="24"/>
        </w:rPr>
        <w:t>別表</w:t>
      </w:r>
      <w:r>
        <w:rPr>
          <w:rFonts w:hint="eastAsia"/>
          <w:sz w:val="24"/>
          <w:szCs w:val="24"/>
        </w:rPr>
        <w:t>による</w:t>
      </w:r>
      <w:r w:rsidRPr="00A4792A">
        <w:rPr>
          <w:rFonts w:hint="eastAsia"/>
          <w:sz w:val="24"/>
          <w:szCs w:val="24"/>
        </w:rPr>
        <w:t>。</w:t>
      </w:r>
    </w:p>
    <w:p w:rsidR="00EB6EB0" w:rsidRPr="00A4792A" w:rsidRDefault="00EB6EB0" w:rsidP="00EB6EB0">
      <w:pPr>
        <w:rPr>
          <w:sz w:val="24"/>
          <w:szCs w:val="24"/>
        </w:rPr>
      </w:pPr>
    </w:p>
    <w:p w:rsidR="00EB6EB0" w:rsidRPr="006A487A" w:rsidRDefault="00EB6EB0" w:rsidP="00EB6EB0">
      <w:pPr>
        <w:pStyle w:val="a3"/>
        <w:numPr>
          <w:ilvl w:val="0"/>
          <w:numId w:val="3"/>
        </w:numPr>
        <w:ind w:leftChars="0"/>
        <w:rPr>
          <w:sz w:val="24"/>
          <w:szCs w:val="24"/>
        </w:rPr>
      </w:pPr>
      <w:r w:rsidRPr="006A487A">
        <w:rPr>
          <w:rFonts w:hint="eastAsia"/>
          <w:sz w:val="24"/>
          <w:szCs w:val="24"/>
        </w:rPr>
        <w:t>利用者責任（データ公開元の免責）</w:t>
      </w:r>
    </w:p>
    <w:p w:rsidR="00EB6EB0" w:rsidRPr="006A487A" w:rsidRDefault="00EB6EB0" w:rsidP="00EB6EB0">
      <w:pPr>
        <w:ind w:left="480" w:hangingChars="200" w:hanging="480"/>
        <w:rPr>
          <w:sz w:val="24"/>
          <w:szCs w:val="24"/>
        </w:rPr>
      </w:pPr>
      <w:r w:rsidRPr="006A487A">
        <w:rPr>
          <w:rFonts w:hint="eastAsia"/>
          <w:sz w:val="24"/>
          <w:szCs w:val="24"/>
        </w:rPr>
        <w:t xml:space="preserve">　　　公開されたデータを二次利用した者が作成した情報により第三者が損害を被った場合、本市はその責を負わない旨を明示する。</w:t>
      </w:r>
    </w:p>
    <w:p w:rsidR="00EB6EB0" w:rsidRDefault="00EB6EB0" w:rsidP="00EB6EB0">
      <w:pPr>
        <w:ind w:left="480" w:hangingChars="200" w:hanging="480"/>
        <w:rPr>
          <w:sz w:val="24"/>
          <w:szCs w:val="24"/>
        </w:rPr>
      </w:pPr>
    </w:p>
    <w:p w:rsidR="00EC309C" w:rsidRPr="006A487A" w:rsidRDefault="00EC309C" w:rsidP="00EB6EB0">
      <w:pPr>
        <w:ind w:left="480" w:hangingChars="200" w:hanging="480"/>
        <w:rPr>
          <w:sz w:val="24"/>
          <w:szCs w:val="24"/>
        </w:rPr>
      </w:pPr>
    </w:p>
    <w:p w:rsidR="00EB6EB0" w:rsidRPr="006A487A" w:rsidRDefault="00EB6EB0" w:rsidP="00EB6EB0">
      <w:pPr>
        <w:rPr>
          <w:b/>
          <w:sz w:val="24"/>
          <w:szCs w:val="24"/>
        </w:rPr>
      </w:pPr>
      <w:r w:rsidRPr="006A487A">
        <w:rPr>
          <w:rFonts w:hint="eastAsia"/>
          <w:b/>
          <w:sz w:val="24"/>
          <w:szCs w:val="24"/>
        </w:rPr>
        <w:t>６　本指針の改定について</w:t>
      </w:r>
    </w:p>
    <w:p w:rsidR="00EB6EB0" w:rsidRPr="006A487A" w:rsidRDefault="00EB6EB0" w:rsidP="00EB6EB0">
      <w:pPr>
        <w:rPr>
          <w:sz w:val="24"/>
          <w:szCs w:val="24"/>
        </w:rPr>
      </w:pPr>
    </w:p>
    <w:p w:rsidR="00EB6EB0" w:rsidRPr="006A487A" w:rsidRDefault="00EB6EB0" w:rsidP="00EB6EB0">
      <w:pPr>
        <w:ind w:left="480" w:hangingChars="200" w:hanging="480"/>
        <w:rPr>
          <w:sz w:val="24"/>
          <w:szCs w:val="24"/>
        </w:rPr>
      </w:pPr>
      <w:r w:rsidRPr="006A487A">
        <w:rPr>
          <w:rFonts w:hint="eastAsia"/>
          <w:sz w:val="24"/>
          <w:szCs w:val="24"/>
        </w:rPr>
        <w:t xml:space="preserve">　　　本指針は、オープンデータにかかる国の動向や技術進展等を見守りながら、適宜改定していくこととする。</w:t>
      </w:r>
    </w:p>
    <w:p w:rsidR="00073D8A" w:rsidRDefault="00073D8A">
      <w:pPr>
        <w:widowControl/>
        <w:jc w:val="left"/>
        <w:rPr>
          <w:sz w:val="24"/>
          <w:szCs w:val="24"/>
        </w:rPr>
      </w:pPr>
      <w:r>
        <w:rPr>
          <w:sz w:val="24"/>
          <w:szCs w:val="24"/>
        </w:rPr>
        <w:br w:type="page"/>
      </w:r>
    </w:p>
    <w:p w:rsidR="00EB6EB0" w:rsidRDefault="00EB6EB0" w:rsidP="00A4792A">
      <w:pPr>
        <w:rPr>
          <w:sz w:val="24"/>
          <w:szCs w:val="24"/>
        </w:rPr>
      </w:pPr>
    </w:p>
    <w:p w:rsidR="00FE20B9" w:rsidRPr="00EB6EB0" w:rsidRDefault="00EB6EB0" w:rsidP="00A4792A">
      <w:pPr>
        <w:rPr>
          <w:sz w:val="24"/>
          <w:szCs w:val="24"/>
        </w:rPr>
      </w:pPr>
      <w:r w:rsidRPr="00EB6EB0">
        <w:rPr>
          <w:rFonts w:hint="eastAsia"/>
          <w:sz w:val="24"/>
          <w:szCs w:val="24"/>
        </w:rPr>
        <w:t xml:space="preserve">　別表</w:t>
      </w:r>
    </w:p>
    <w:tbl>
      <w:tblPr>
        <w:tblStyle w:val="a4"/>
        <w:tblW w:w="0" w:type="auto"/>
        <w:tblInd w:w="210" w:type="dxa"/>
        <w:tblLook w:val="04A0" w:firstRow="1" w:lastRow="0" w:firstColumn="1" w:lastColumn="0" w:noHBand="0" w:noVBand="1"/>
      </w:tblPr>
      <w:tblGrid>
        <w:gridCol w:w="1536"/>
        <w:gridCol w:w="1764"/>
        <w:gridCol w:w="1418"/>
        <w:gridCol w:w="1559"/>
        <w:gridCol w:w="2233"/>
      </w:tblGrid>
      <w:tr w:rsidR="00A4792A" w:rsidRPr="00EB6EB0" w:rsidTr="00167EE7">
        <w:trPr>
          <w:cantSplit/>
          <w:tblHeader/>
        </w:trPr>
        <w:tc>
          <w:tcPr>
            <w:tcW w:w="1536" w:type="dxa"/>
            <w:vMerge w:val="restart"/>
            <w:shd w:val="clear" w:color="auto" w:fill="948A54" w:themeFill="background2" w:themeFillShade="80"/>
            <w:vAlign w:val="center"/>
          </w:tcPr>
          <w:p w:rsidR="00A4792A" w:rsidRPr="00EB6EB0" w:rsidRDefault="00A4792A" w:rsidP="00167EE7">
            <w:pPr>
              <w:jc w:val="center"/>
              <w:rPr>
                <w:b/>
                <w:color w:val="000000" w:themeColor="text1"/>
                <w:sz w:val="18"/>
                <w:szCs w:val="18"/>
                <w:u w:val="single"/>
              </w:rPr>
            </w:pPr>
            <w:r w:rsidRPr="00EB6EB0">
              <w:rPr>
                <w:rFonts w:hint="eastAsia"/>
                <w:u w:val="single"/>
              </w:rPr>
              <w:t xml:space="preserve">　</w:t>
            </w:r>
            <w:r w:rsidRPr="00EB6EB0">
              <w:rPr>
                <w:rFonts w:hint="eastAsia"/>
                <w:b/>
                <w:color w:val="000000" w:themeColor="text1"/>
                <w:sz w:val="18"/>
                <w:szCs w:val="18"/>
                <w:u w:val="single"/>
              </w:rPr>
              <w:t>イメージ</w:t>
            </w:r>
          </w:p>
        </w:tc>
        <w:tc>
          <w:tcPr>
            <w:tcW w:w="1764" w:type="dxa"/>
            <w:vMerge w:val="restart"/>
            <w:shd w:val="clear" w:color="auto" w:fill="948A54" w:themeFill="background2" w:themeFillShade="80"/>
            <w:vAlign w:val="center"/>
          </w:tcPr>
          <w:p w:rsidR="00A4792A" w:rsidRPr="00EB6EB0" w:rsidRDefault="00A4792A" w:rsidP="00167EE7">
            <w:pPr>
              <w:jc w:val="center"/>
              <w:rPr>
                <w:b/>
                <w:color w:val="000000" w:themeColor="text1"/>
                <w:sz w:val="18"/>
                <w:szCs w:val="18"/>
                <w:u w:val="single"/>
              </w:rPr>
            </w:pPr>
            <w:r w:rsidRPr="00EB6EB0">
              <w:rPr>
                <w:rFonts w:hint="eastAsia"/>
                <w:b/>
                <w:color w:val="000000" w:themeColor="text1"/>
                <w:sz w:val="18"/>
                <w:szCs w:val="18"/>
                <w:u w:val="single"/>
              </w:rPr>
              <w:t>利用ルール名称</w:t>
            </w:r>
          </w:p>
        </w:tc>
        <w:tc>
          <w:tcPr>
            <w:tcW w:w="5210" w:type="dxa"/>
            <w:gridSpan w:val="3"/>
            <w:shd w:val="clear" w:color="auto" w:fill="948A54" w:themeFill="background2" w:themeFillShade="80"/>
            <w:vAlign w:val="center"/>
          </w:tcPr>
          <w:p w:rsidR="00A4792A" w:rsidRPr="00EB6EB0" w:rsidRDefault="00A4792A" w:rsidP="00167EE7">
            <w:pPr>
              <w:jc w:val="center"/>
              <w:rPr>
                <w:b/>
                <w:color w:val="000000" w:themeColor="text1"/>
                <w:sz w:val="18"/>
                <w:szCs w:val="18"/>
                <w:u w:val="single"/>
              </w:rPr>
            </w:pPr>
            <w:r w:rsidRPr="00EB6EB0">
              <w:rPr>
                <w:rFonts w:hint="eastAsia"/>
                <w:b/>
                <w:color w:val="000000" w:themeColor="text1"/>
                <w:sz w:val="18"/>
                <w:szCs w:val="18"/>
                <w:u w:val="single"/>
              </w:rPr>
              <w:t>利用の条件</w:t>
            </w:r>
          </w:p>
        </w:tc>
      </w:tr>
      <w:tr w:rsidR="00A4792A" w:rsidRPr="002111F8" w:rsidTr="00167EE7">
        <w:trPr>
          <w:cantSplit/>
          <w:tblHeader/>
        </w:trPr>
        <w:tc>
          <w:tcPr>
            <w:tcW w:w="1536" w:type="dxa"/>
            <w:vMerge/>
            <w:shd w:val="clear" w:color="auto" w:fill="948A54" w:themeFill="background2" w:themeFillShade="80"/>
            <w:vAlign w:val="center"/>
          </w:tcPr>
          <w:p w:rsidR="00A4792A" w:rsidRPr="00AE26B1" w:rsidRDefault="00A4792A" w:rsidP="00167EE7">
            <w:pPr>
              <w:jc w:val="center"/>
              <w:rPr>
                <w:b/>
                <w:color w:val="000000" w:themeColor="text1"/>
                <w:sz w:val="18"/>
                <w:szCs w:val="18"/>
              </w:rPr>
            </w:pPr>
          </w:p>
        </w:tc>
        <w:tc>
          <w:tcPr>
            <w:tcW w:w="1764" w:type="dxa"/>
            <w:vMerge/>
            <w:shd w:val="clear" w:color="auto" w:fill="948A54" w:themeFill="background2" w:themeFillShade="80"/>
            <w:vAlign w:val="center"/>
          </w:tcPr>
          <w:p w:rsidR="00A4792A" w:rsidRPr="00AE26B1" w:rsidRDefault="00A4792A" w:rsidP="00167EE7">
            <w:pPr>
              <w:jc w:val="center"/>
              <w:rPr>
                <w:b/>
                <w:color w:val="000000" w:themeColor="text1"/>
                <w:sz w:val="18"/>
                <w:szCs w:val="18"/>
              </w:rPr>
            </w:pPr>
          </w:p>
        </w:tc>
        <w:tc>
          <w:tcPr>
            <w:tcW w:w="1418" w:type="dxa"/>
            <w:shd w:val="clear" w:color="auto" w:fill="948A54" w:themeFill="background2" w:themeFillShade="80"/>
            <w:vAlign w:val="center"/>
          </w:tcPr>
          <w:p w:rsidR="00A4792A" w:rsidRPr="00AE26B1" w:rsidRDefault="00A4792A" w:rsidP="00167EE7">
            <w:pPr>
              <w:jc w:val="center"/>
              <w:rPr>
                <w:b/>
                <w:color w:val="000000" w:themeColor="text1"/>
                <w:sz w:val="18"/>
                <w:szCs w:val="18"/>
              </w:rPr>
            </w:pPr>
            <w:r w:rsidRPr="00AE26B1">
              <w:rPr>
                <w:rFonts w:hint="eastAsia"/>
                <w:b/>
                <w:color w:val="000000" w:themeColor="text1"/>
                <w:sz w:val="18"/>
                <w:szCs w:val="18"/>
              </w:rPr>
              <w:t>出典表示</w:t>
            </w:r>
          </w:p>
        </w:tc>
        <w:tc>
          <w:tcPr>
            <w:tcW w:w="1559" w:type="dxa"/>
            <w:shd w:val="clear" w:color="auto" w:fill="948A54" w:themeFill="background2" w:themeFillShade="80"/>
            <w:vAlign w:val="center"/>
          </w:tcPr>
          <w:p w:rsidR="00A4792A" w:rsidRPr="00AE26B1" w:rsidRDefault="00A4792A" w:rsidP="00167EE7">
            <w:pPr>
              <w:jc w:val="center"/>
              <w:rPr>
                <w:b/>
                <w:color w:val="000000" w:themeColor="text1"/>
                <w:sz w:val="18"/>
                <w:szCs w:val="18"/>
              </w:rPr>
            </w:pPr>
            <w:r w:rsidRPr="00AE26B1">
              <w:rPr>
                <w:rFonts w:hint="eastAsia"/>
                <w:b/>
                <w:color w:val="000000" w:themeColor="text1"/>
                <w:sz w:val="18"/>
                <w:szCs w:val="18"/>
              </w:rPr>
              <w:t>商業利用</w:t>
            </w:r>
          </w:p>
        </w:tc>
        <w:tc>
          <w:tcPr>
            <w:tcW w:w="2233" w:type="dxa"/>
            <w:shd w:val="clear" w:color="auto" w:fill="948A54" w:themeFill="background2" w:themeFillShade="80"/>
            <w:vAlign w:val="center"/>
          </w:tcPr>
          <w:p w:rsidR="00A4792A" w:rsidRPr="00AE26B1" w:rsidRDefault="00A4792A" w:rsidP="00167EE7">
            <w:pPr>
              <w:jc w:val="center"/>
              <w:rPr>
                <w:b/>
                <w:color w:val="000000" w:themeColor="text1"/>
                <w:sz w:val="18"/>
                <w:szCs w:val="18"/>
              </w:rPr>
            </w:pPr>
            <w:r w:rsidRPr="00AE26B1">
              <w:rPr>
                <w:rFonts w:hint="eastAsia"/>
                <w:b/>
                <w:color w:val="000000" w:themeColor="text1"/>
                <w:sz w:val="18"/>
                <w:szCs w:val="18"/>
              </w:rPr>
              <w:t>改変</w:t>
            </w:r>
          </w:p>
        </w:tc>
      </w:tr>
      <w:tr w:rsidR="00A4792A" w:rsidRPr="002111F8" w:rsidTr="00167EE7">
        <w:trPr>
          <w:cantSplit/>
        </w:trPr>
        <w:tc>
          <w:tcPr>
            <w:tcW w:w="1536" w:type="dxa"/>
          </w:tcPr>
          <w:p w:rsidR="00A4792A" w:rsidRPr="002111F8" w:rsidRDefault="00A4792A" w:rsidP="00167EE7">
            <w:pPr>
              <w:rPr>
                <w:sz w:val="18"/>
                <w:szCs w:val="18"/>
              </w:rPr>
            </w:pPr>
            <w:r w:rsidRPr="002111F8">
              <w:rPr>
                <w:noProof/>
                <w:sz w:val="18"/>
                <w:szCs w:val="18"/>
              </w:rPr>
              <w:drawing>
                <wp:inline distT="0" distB="0" distL="0" distR="0" wp14:anchorId="714BD246" wp14:editId="04CEBC52">
                  <wp:extent cx="838200" cy="295275"/>
                  <wp:effectExtent l="0" t="0" r="0" b="9525"/>
                  <wp:docPr id="1" name="Picture 6"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クリエイティブ・コモンズ・ライセンス"/>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A4792A" w:rsidRPr="002111F8" w:rsidRDefault="00A4792A" w:rsidP="00167EE7">
            <w:pPr>
              <w:rPr>
                <w:sz w:val="18"/>
                <w:szCs w:val="18"/>
              </w:rPr>
            </w:pPr>
            <w:r w:rsidRPr="002111F8">
              <w:rPr>
                <w:rFonts w:hint="eastAsia"/>
                <w:sz w:val="18"/>
                <w:szCs w:val="18"/>
              </w:rPr>
              <w:t>表示</w:t>
            </w:r>
            <w:r w:rsidRPr="002111F8">
              <w:rPr>
                <w:rFonts w:hint="eastAsia"/>
                <w:sz w:val="18"/>
                <w:szCs w:val="18"/>
              </w:rPr>
              <w:t xml:space="preserve"> 2.1 </w:t>
            </w:r>
            <w:r w:rsidRPr="002111F8">
              <w:rPr>
                <w:rFonts w:hint="eastAsia"/>
                <w:sz w:val="18"/>
                <w:szCs w:val="18"/>
              </w:rPr>
              <w:t>日本</w:t>
            </w:r>
          </w:p>
          <w:p w:rsidR="00A4792A" w:rsidRPr="002111F8" w:rsidRDefault="00A4792A" w:rsidP="00167EE7">
            <w:pPr>
              <w:rPr>
                <w:sz w:val="18"/>
                <w:szCs w:val="18"/>
              </w:rPr>
            </w:pPr>
            <w:r w:rsidRPr="002111F8">
              <w:rPr>
                <w:sz w:val="18"/>
                <w:szCs w:val="18"/>
              </w:rPr>
              <w:t>(CC-BY 2.1 Japan)</w:t>
            </w:r>
          </w:p>
        </w:tc>
        <w:tc>
          <w:tcPr>
            <w:tcW w:w="1418" w:type="dxa"/>
          </w:tcPr>
          <w:p w:rsidR="00A4792A" w:rsidRPr="002111F8" w:rsidRDefault="00A4792A" w:rsidP="00167EE7">
            <w:pPr>
              <w:rPr>
                <w:sz w:val="18"/>
                <w:szCs w:val="18"/>
              </w:rPr>
            </w:pPr>
            <w:r w:rsidRPr="002111F8">
              <w:rPr>
                <w:rFonts w:hint="eastAsia"/>
                <w:sz w:val="18"/>
                <w:szCs w:val="18"/>
              </w:rPr>
              <w:t>必須</w:t>
            </w:r>
          </w:p>
          <w:p w:rsidR="00A4792A" w:rsidRPr="002111F8" w:rsidRDefault="00A4792A" w:rsidP="00167EE7">
            <w:pPr>
              <w:rPr>
                <w:sz w:val="18"/>
                <w:szCs w:val="18"/>
              </w:rPr>
            </w:pPr>
            <w:r w:rsidRPr="002111F8">
              <w:rPr>
                <w:rFonts w:hint="eastAsia"/>
                <w:sz w:val="18"/>
                <w:szCs w:val="18"/>
              </w:rPr>
              <w:t>（タイトル、全ての著作者、</w:t>
            </w:r>
            <w:r w:rsidRPr="002111F8">
              <w:rPr>
                <w:rFonts w:hint="eastAsia"/>
                <w:sz w:val="18"/>
                <w:szCs w:val="18"/>
              </w:rPr>
              <w:t>URL</w:t>
            </w:r>
            <w:r w:rsidRPr="002111F8">
              <w:rPr>
                <w:rFonts w:hint="eastAsia"/>
                <w:sz w:val="18"/>
                <w:szCs w:val="18"/>
              </w:rPr>
              <w:t>を表示）</w:t>
            </w:r>
          </w:p>
        </w:tc>
        <w:tc>
          <w:tcPr>
            <w:tcW w:w="1559" w:type="dxa"/>
          </w:tcPr>
          <w:p w:rsidR="00A4792A" w:rsidRPr="002111F8" w:rsidRDefault="00A4792A" w:rsidP="00167EE7">
            <w:pPr>
              <w:rPr>
                <w:sz w:val="18"/>
                <w:szCs w:val="18"/>
              </w:rPr>
            </w:pPr>
            <w:r w:rsidRPr="002111F8">
              <w:rPr>
                <w:rFonts w:hint="eastAsia"/>
                <w:sz w:val="18"/>
                <w:szCs w:val="18"/>
              </w:rPr>
              <w:t>許可</w:t>
            </w:r>
          </w:p>
        </w:tc>
        <w:tc>
          <w:tcPr>
            <w:tcW w:w="2233" w:type="dxa"/>
          </w:tcPr>
          <w:p w:rsidR="00A4792A" w:rsidRPr="002111F8" w:rsidRDefault="00A4792A" w:rsidP="00167EE7">
            <w:pPr>
              <w:rPr>
                <w:sz w:val="18"/>
                <w:szCs w:val="18"/>
              </w:rPr>
            </w:pPr>
            <w:r w:rsidRPr="002111F8">
              <w:rPr>
                <w:rFonts w:hint="eastAsia"/>
                <w:sz w:val="18"/>
                <w:szCs w:val="18"/>
              </w:rPr>
              <w:t>改変を許可する（※）</w:t>
            </w:r>
          </w:p>
        </w:tc>
      </w:tr>
      <w:tr w:rsidR="00A4792A" w:rsidRPr="002111F8" w:rsidTr="00167EE7">
        <w:trPr>
          <w:cantSplit/>
        </w:trPr>
        <w:tc>
          <w:tcPr>
            <w:tcW w:w="1536" w:type="dxa"/>
          </w:tcPr>
          <w:p w:rsidR="00A4792A" w:rsidRPr="002111F8" w:rsidRDefault="00A4792A" w:rsidP="00167EE7">
            <w:pPr>
              <w:jc w:val="center"/>
              <w:rPr>
                <w:sz w:val="18"/>
                <w:szCs w:val="18"/>
              </w:rPr>
            </w:pPr>
            <w:r w:rsidRPr="002111F8">
              <w:rPr>
                <w:noProof/>
                <w:sz w:val="18"/>
                <w:szCs w:val="18"/>
              </w:rPr>
              <w:drawing>
                <wp:inline distT="0" distB="0" distL="0" distR="0" wp14:anchorId="0A1B570E" wp14:editId="55E76F94">
                  <wp:extent cx="838200" cy="295275"/>
                  <wp:effectExtent l="0" t="0" r="0" b="9525"/>
                  <wp:docPr id="2" name="Picture 4"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クリエイティブ・コモンズ・ライセンス"/>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A4792A" w:rsidRPr="002111F8" w:rsidRDefault="00A4792A" w:rsidP="00167EE7">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非営利</w:t>
            </w:r>
            <w:r w:rsidRPr="002111F8">
              <w:rPr>
                <w:rFonts w:hint="eastAsia"/>
                <w:sz w:val="18"/>
                <w:szCs w:val="18"/>
              </w:rPr>
              <w:t xml:space="preserve"> 2.1 </w:t>
            </w:r>
            <w:r w:rsidRPr="002111F8">
              <w:rPr>
                <w:rFonts w:hint="eastAsia"/>
                <w:sz w:val="18"/>
                <w:szCs w:val="18"/>
              </w:rPr>
              <w:t>日本</w:t>
            </w:r>
          </w:p>
          <w:p w:rsidR="00A4792A" w:rsidRPr="002111F8" w:rsidRDefault="00A4792A" w:rsidP="00167EE7">
            <w:pPr>
              <w:rPr>
                <w:sz w:val="18"/>
                <w:szCs w:val="18"/>
              </w:rPr>
            </w:pPr>
            <w:r w:rsidRPr="002111F8">
              <w:rPr>
                <w:sz w:val="18"/>
                <w:szCs w:val="18"/>
              </w:rPr>
              <w:t>(CC-BY-NC 2.1 Japan)</w:t>
            </w:r>
          </w:p>
        </w:tc>
        <w:tc>
          <w:tcPr>
            <w:tcW w:w="1418" w:type="dxa"/>
          </w:tcPr>
          <w:p w:rsidR="00A4792A" w:rsidRPr="002111F8" w:rsidRDefault="00A4792A" w:rsidP="00167EE7">
            <w:pPr>
              <w:rPr>
                <w:sz w:val="18"/>
                <w:szCs w:val="18"/>
              </w:rPr>
            </w:pPr>
            <w:r w:rsidRPr="002111F8">
              <w:rPr>
                <w:rFonts w:hint="eastAsia"/>
                <w:sz w:val="18"/>
                <w:szCs w:val="18"/>
              </w:rPr>
              <w:t>必須</w:t>
            </w:r>
          </w:p>
          <w:p w:rsidR="00A4792A" w:rsidRPr="002111F8" w:rsidRDefault="00A4792A" w:rsidP="00167EE7">
            <w:pPr>
              <w:rPr>
                <w:sz w:val="18"/>
                <w:szCs w:val="18"/>
              </w:rPr>
            </w:pPr>
            <w:r w:rsidRPr="002111F8">
              <w:rPr>
                <w:rFonts w:hint="eastAsia"/>
                <w:sz w:val="18"/>
                <w:szCs w:val="18"/>
              </w:rPr>
              <w:t>（タイトル、全ての著作者、</w:t>
            </w:r>
            <w:r w:rsidRPr="002111F8">
              <w:rPr>
                <w:rFonts w:hint="eastAsia"/>
                <w:sz w:val="18"/>
                <w:szCs w:val="18"/>
              </w:rPr>
              <w:t>URL</w:t>
            </w:r>
            <w:r w:rsidRPr="002111F8">
              <w:rPr>
                <w:rFonts w:hint="eastAsia"/>
                <w:sz w:val="18"/>
                <w:szCs w:val="18"/>
              </w:rPr>
              <w:t>を表示）</w:t>
            </w:r>
          </w:p>
        </w:tc>
        <w:tc>
          <w:tcPr>
            <w:tcW w:w="1559" w:type="dxa"/>
          </w:tcPr>
          <w:p w:rsidR="00A4792A" w:rsidRPr="002111F8" w:rsidRDefault="00A4792A" w:rsidP="00167EE7">
            <w:pPr>
              <w:rPr>
                <w:sz w:val="18"/>
                <w:szCs w:val="18"/>
              </w:rPr>
            </w:pPr>
            <w:r w:rsidRPr="002111F8">
              <w:rPr>
                <w:rFonts w:hint="eastAsia"/>
                <w:sz w:val="18"/>
                <w:szCs w:val="18"/>
              </w:rPr>
              <w:t>許可しない</w:t>
            </w:r>
          </w:p>
          <w:p w:rsidR="00A4792A" w:rsidRPr="002111F8" w:rsidRDefault="00A4792A" w:rsidP="00167EE7">
            <w:pPr>
              <w:rPr>
                <w:sz w:val="18"/>
                <w:szCs w:val="18"/>
              </w:rPr>
            </w:pPr>
            <w:r w:rsidRPr="002111F8">
              <w:rPr>
                <w:rFonts w:hint="eastAsia"/>
                <w:sz w:val="18"/>
                <w:szCs w:val="18"/>
              </w:rPr>
              <w:t>（改変されたものの商業利用も許可しない）</w:t>
            </w:r>
          </w:p>
        </w:tc>
        <w:tc>
          <w:tcPr>
            <w:tcW w:w="2233" w:type="dxa"/>
          </w:tcPr>
          <w:p w:rsidR="00A4792A" w:rsidRPr="002111F8" w:rsidRDefault="00A4792A" w:rsidP="00167EE7">
            <w:pPr>
              <w:rPr>
                <w:sz w:val="18"/>
                <w:szCs w:val="18"/>
              </w:rPr>
            </w:pPr>
            <w:r w:rsidRPr="002111F8">
              <w:rPr>
                <w:rFonts w:hint="eastAsia"/>
                <w:sz w:val="18"/>
                <w:szCs w:val="18"/>
              </w:rPr>
              <w:t>改変を許可する（※）</w:t>
            </w:r>
          </w:p>
        </w:tc>
      </w:tr>
      <w:tr w:rsidR="00A4792A" w:rsidRPr="002111F8" w:rsidTr="00167EE7">
        <w:trPr>
          <w:cantSplit/>
        </w:trPr>
        <w:tc>
          <w:tcPr>
            <w:tcW w:w="1536" w:type="dxa"/>
          </w:tcPr>
          <w:p w:rsidR="00A4792A" w:rsidRPr="002111F8" w:rsidRDefault="00A4792A" w:rsidP="00167EE7">
            <w:pPr>
              <w:rPr>
                <w:sz w:val="18"/>
                <w:szCs w:val="18"/>
              </w:rPr>
            </w:pPr>
            <w:r w:rsidRPr="002111F8">
              <w:rPr>
                <w:noProof/>
                <w:sz w:val="18"/>
                <w:szCs w:val="18"/>
              </w:rPr>
              <w:drawing>
                <wp:inline distT="0" distB="0" distL="0" distR="0" wp14:anchorId="2AB06326" wp14:editId="4BD86F3D">
                  <wp:extent cx="838200" cy="295275"/>
                  <wp:effectExtent l="0" t="0" r="0" b="9525"/>
                  <wp:docPr id="3" name="Picture 8"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クリエイティブ・コモンズ・ライセンス"/>
                          <pic:cNvPicPr>
                            <a:picLocks noChangeAspect="1" noChangeArrowheads="1"/>
                          </pic:cNvPicPr>
                        </pic:nvPicPr>
                        <pic:blipFill>
                          <a:blip r:embed="rId11"/>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A4792A" w:rsidRPr="002111F8" w:rsidRDefault="00A4792A" w:rsidP="00167EE7">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改変禁止</w:t>
            </w:r>
            <w:r w:rsidRPr="002111F8">
              <w:rPr>
                <w:rFonts w:hint="eastAsia"/>
                <w:sz w:val="18"/>
                <w:szCs w:val="18"/>
              </w:rPr>
              <w:t xml:space="preserve"> 2.1 </w:t>
            </w:r>
            <w:r w:rsidRPr="002111F8">
              <w:rPr>
                <w:rFonts w:hint="eastAsia"/>
                <w:sz w:val="18"/>
                <w:szCs w:val="18"/>
              </w:rPr>
              <w:t>日本</w:t>
            </w:r>
          </w:p>
          <w:p w:rsidR="00A4792A" w:rsidRPr="002111F8" w:rsidRDefault="00A4792A" w:rsidP="00167EE7">
            <w:pPr>
              <w:rPr>
                <w:sz w:val="18"/>
                <w:szCs w:val="18"/>
              </w:rPr>
            </w:pPr>
            <w:r w:rsidRPr="002111F8">
              <w:rPr>
                <w:sz w:val="18"/>
                <w:szCs w:val="18"/>
              </w:rPr>
              <w:t>(CC-BY-ND 2.1 Japan)</w:t>
            </w:r>
          </w:p>
        </w:tc>
        <w:tc>
          <w:tcPr>
            <w:tcW w:w="1418" w:type="dxa"/>
          </w:tcPr>
          <w:p w:rsidR="00A4792A" w:rsidRPr="002111F8" w:rsidRDefault="00A4792A" w:rsidP="00167EE7">
            <w:pPr>
              <w:rPr>
                <w:sz w:val="18"/>
                <w:szCs w:val="18"/>
              </w:rPr>
            </w:pPr>
            <w:r w:rsidRPr="002111F8">
              <w:rPr>
                <w:rFonts w:hint="eastAsia"/>
                <w:sz w:val="18"/>
                <w:szCs w:val="18"/>
              </w:rPr>
              <w:t>必須</w:t>
            </w:r>
          </w:p>
          <w:p w:rsidR="00A4792A" w:rsidRPr="002111F8" w:rsidRDefault="00A4792A" w:rsidP="00167EE7">
            <w:pPr>
              <w:rPr>
                <w:sz w:val="18"/>
                <w:szCs w:val="18"/>
              </w:rPr>
            </w:pPr>
            <w:r w:rsidRPr="002111F8">
              <w:rPr>
                <w:rFonts w:hint="eastAsia"/>
                <w:sz w:val="18"/>
                <w:szCs w:val="18"/>
              </w:rPr>
              <w:t>（タイトル、全ての著作者、</w:t>
            </w:r>
            <w:r w:rsidRPr="002111F8">
              <w:rPr>
                <w:rFonts w:hint="eastAsia"/>
                <w:sz w:val="18"/>
                <w:szCs w:val="18"/>
              </w:rPr>
              <w:t>URL</w:t>
            </w:r>
            <w:r w:rsidRPr="002111F8">
              <w:rPr>
                <w:rFonts w:hint="eastAsia"/>
                <w:sz w:val="18"/>
                <w:szCs w:val="18"/>
              </w:rPr>
              <w:t>を表示）</w:t>
            </w:r>
          </w:p>
        </w:tc>
        <w:tc>
          <w:tcPr>
            <w:tcW w:w="1559" w:type="dxa"/>
          </w:tcPr>
          <w:p w:rsidR="00A4792A" w:rsidRPr="002111F8" w:rsidRDefault="00A4792A" w:rsidP="00167EE7">
            <w:pPr>
              <w:rPr>
                <w:sz w:val="18"/>
                <w:szCs w:val="18"/>
              </w:rPr>
            </w:pPr>
            <w:r w:rsidRPr="002111F8">
              <w:rPr>
                <w:rFonts w:hint="eastAsia"/>
                <w:sz w:val="18"/>
                <w:szCs w:val="18"/>
              </w:rPr>
              <w:t>許可</w:t>
            </w:r>
          </w:p>
        </w:tc>
        <w:tc>
          <w:tcPr>
            <w:tcW w:w="2233" w:type="dxa"/>
          </w:tcPr>
          <w:p w:rsidR="00A4792A" w:rsidRPr="002111F8" w:rsidRDefault="00A4792A" w:rsidP="00167EE7">
            <w:pPr>
              <w:rPr>
                <w:sz w:val="18"/>
                <w:szCs w:val="18"/>
              </w:rPr>
            </w:pPr>
            <w:r w:rsidRPr="002111F8">
              <w:rPr>
                <w:rFonts w:hint="eastAsia"/>
                <w:sz w:val="18"/>
                <w:szCs w:val="18"/>
              </w:rPr>
              <w:t>許可しない</w:t>
            </w:r>
          </w:p>
        </w:tc>
      </w:tr>
      <w:tr w:rsidR="00A4792A" w:rsidRPr="002111F8" w:rsidTr="00167EE7">
        <w:trPr>
          <w:cantSplit/>
        </w:trPr>
        <w:tc>
          <w:tcPr>
            <w:tcW w:w="1536" w:type="dxa"/>
          </w:tcPr>
          <w:p w:rsidR="00A4792A" w:rsidRPr="002111F8" w:rsidRDefault="00A4792A" w:rsidP="00167EE7">
            <w:pPr>
              <w:rPr>
                <w:sz w:val="18"/>
                <w:szCs w:val="18"/>
              </w:rPr>
            </w:pPr>
            <w:r w:rsidRPr="002111F8">
              <w:rPr>
                <w:noProof/>
                <w:sz w:val="18"/>
                <w:szCs w:val="18"/>
              </w:rPr>
              <w:drawing>
                <wp:inline distT="0" distB="0" distL="0" distR="0" wp14:anchorId="4930471C" wp14:editId="5C24CFBE">
                  <wp:extent cx="838200" cy="295275"/>
                  <wp:effectExtent l="0" t="0" r="0" b="9525"/>
                  <wp:docPr id="4" name="Picture 10"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クリエイティブ・コモンズ・ライセンス"/>
                          <pic:cNvPicPr>
                            <a:picLocks noChangeAspect="1" noChangeArrowheads="1"/>
                          </pic:cNvPicPr>
                        </pic:nvPicPr>
                        <pic:blipFill>
                          <a:blip r:embed="rId12"/>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A4792A" w:rsidRPr="002111F8" w:rsidRDefault="00A4792A" w:rsidP="00167EE7">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非営利</w:t>
            </w:r>
            <w:r w:rsidRPr="002111F8">
              <w:rPr>
                <w:rFonts w:hint="eastAsia"/>
                <w:sz w:val="18"/>
                <w:szCs w:val="18"/>
              </w:rPr>
              <w:t>-</w:t>
            </w:r>
            <w:r w:rsidRPr="002111F8">
              <w:rPr>
                <w:rFonts w:hint="eastAsia"/>
                <w:sz w:val="18"/>
                <w:szCs w:val="18"/>
              </w:rPr>
              <w:t>改変禁止</w:t>
            </w:r>
            <w:r w:rsidRPr="002111F8">
              <w:rPr>
                <w:rFonts w:hint="eastAsia"/>
                <w:sz w:val="18"/>
                <w:szCs w:val="18"/>
              </w:rPr>
              <w:t xml:space="preserve"> 2.1 </w:t>
            </w:r>
            <w:r w:rsidRPr="002111F8">
              <w:rPr>
                <w:rFonts w:hint="eastAsia"/>
                <w:sz w:val="18"/>
                <w:szCs w:val="18"/>
              </w:rPr>
              <w:t>日本</w:t>
            </w:r>
          </w:p>
          <w:p w:rsidR="00A4792A" w:rsidRPr="002111F8" w:rsidRDefault="00A4792A" w:rsidP="00167EE7">
            <w:pPr>
              <w:rPr>
                <w:sz w:val="18"/>
                <w:szCs w:val="18"/>
              </w:rPr>
            </w:pPr>
            <w:r w:rsidRPr="002111F8">
              <w:rPr>
                <w:sz w:val="18"/>
                <w:szCs w:val="18"/>
              </w:rPr>
              <w:t>(CC-BY-NC-ND 2.1 Japan)</w:t>
            </w:r>
          </w:p>
        </w:tc>
        <w:tc>
          <w:tcPr>
            <w:tcW w:w="1418" w:type="dxa"/>
          </w:tcPr>
          <w:p w:rsidR="00A4792A" w:rsidRPr="002111F8" w:rsidRDefault="00A4792A" w:rsidP="00167EE7">
            <w:pPr>
              <w:rPr>
                <w:sz w:val="18"/>
                <w:szCs w:val="18"/>
              </w:rPr>
            </w:pPr>
            <w:r w:rsidRPr="002111F8">
              <w:rPr>
                <w:rFonts w:hint="eastAsia"/>
                <w:sz w:val="18"/>
                <w:szCs w:val="18"/>
              </w:rPr>
              <w:t>必須</w:t>
            </w:r>
          </w:p>
          <w:p w:rsidR="00A4792A" w:rsidRPr="002111F8" w:rsidRDefault="00A4792A" w:rsidP="00167EE7">
            <w:pPr>
              <w:rPr>
                <w:sz w:val="18"/>
                <w:szCs w:val="18"/>
              </w:rPr>
            </w:pPr>
            <w:r w:rsidRPr="002111F8">
              <w:rPr>
                <w:rFonts w:hint="eastAsia"/>
                <w:sz w:val="18"/>
                <w:szCs w:val="18"/>
              </w:rPr>
              <w:t>（タイトル、全ての著作者、</w:t>
            </w:r>
            <w:r w:rsidRPr="002111F8">
              <w:rPr>
                <w:rFonts w:hint="eastAsia"/>
                <w:sz w:val="18"/>
                <w:szCs w:val="18"/>
              </w:rPr>
              <w:t>URL</w:t>
            </w:r>
            <w:r w:rsidRPr="002111F8">
              <w:rPr>
                <w:rFonts w:hint="eastAsia"/>
                <w:sz w:val="18"/>
                <w:szCs w:val="18"/>
              </w:rPr>
              <w:t>を表示）</w:t>
            </w:r>
          </w:p>
        </w:tc>
        <w:tc>
          <w:tcPr>
            <w:tcW w:w="1559" w:type="dxa"/>
          </w:tcPr>
          <w:p w:rsidR="00A4792A" w:rsidRPr="002111F8" w:rsidRDefault="00A4792A" w:rsidP="00167EE7">
            <w:pPr>
              <w:rPr>
                <w:sz w:val="18"/>
                <w:szCs w:val="18"/>
              </w:rPr>
            </w:pPr>
            <w:r w:rsidRPr="002111F8">
              <w:rPr>
                <w:rFonts w:hint="eastAsia"/>
                <w:sz w:val="18"/>
                <w:szCs w:val="18"/>
              </w:rPr>
              <w:t>許可しない</w:t>
            </w:r>
          </w:p>
        </w:tc>
        <w:tc>
          <w:tcPr>
            <w:tcW w:w="2233" w:type="dxa"/>
          </w:tcPr>
          <w:p w:rsidR="00A4792A" w:rsidRPr="002111F8" w:rsidRDefault="00A4792A" w:rsidP="00167EE7">
            <w:pPr>
              <w:rPr>
                <w:sz w:val="18"/>
                <w:szCs w:val="18"/>
              </w:rPr>
            </w:pPr>
            <w:r w:rsidRPr="002111F8">
              <w:rPr>
                <w:rFonts w:hint="eastAsia"/>
                <w:sz w:val="18"/>
                <w:szCs w:val="18"/>
              </w:rPr>
              <w:t>許可しない</w:t>
            </w:r>
          </w:p>
        </w:tc>
      </w:tr>
      <w:tr w:rsidR="00A4792A" w:rsidRPr="002111F8" w:rsidTr="00167EE7">
        <w:trPr>
          <w:cantSplit/>
        </w:trPr>
        <w:tc>
          <w:tcPr>
            <w:tcW w:w="1536" w:type="dxa"/>
          </w:tcPr>
          <w:p w:rsidR="00A4792A" w:rsidRPr="002111F8" w:rsidRDefault="00A4792A" w:rsidP="00167EE7">
            <w:pPr>
              <w:rPr>
                <w:sz w:val="18"/>
                <w:szCs w:val="18"/>
              </w:rPr>
            </w:pPr>
            <w:r w:rsidRPr="002111F8">
              <w:rPr>
                <w:noProof/>
                <w:sz w:val="18"/>
                <w:szCs w:val="18"/>
              </w:rPr>
              <w:drawing>
                <wp:inline distT="0" distB="0" distL="0" distR="0" wp14:anchorId="0B428C4F" wp14:editId="130D75D7">
                  <wp:extent cx="838200" cy="295275"/>
                  <wp:effectExtent l="0" t="0" r="0" b="9525"/>
                  <wp:docPr id="5" name="Picture 12"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descr="クリエイティブ・コモンズ・ライセンス"/>
                          <pic:cNvPicPr>
                            <a:picLocks noChangeAspect="1" noChangeArrowheads="1"/>
                          </pic:cNvPicPr>
                        </pic:nvPicPr>
                        <pic:blipFill>
                          <a:blip r:embed="rId13"/>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A4792A" w:rsidRPr="002111F8" w:rsidRDefault="00A4792A" w:rsidP="00167EE7">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継承</w:t>
            </w:r>
            <w:r w:rsidRPr="002111F8">
              <w:rPr>
                <w:rFonts w:hint="eastAsia"/>
                <w:sz w:val="18"/>
                <w:szCs w:val="18"/>
              </w:rPr>
              <w:t xml:space="preserve"> 2.1 </w:t>
            </w:r>
            <w:r w:rsidRPr="002111F8">
              <w:rPr>
                <w:rFonts w:hint="eastAsia"/>
                <w:sz w:val="18"/>
                <w:szCs w:val="18"/>
              </w:rPr>
              <w:t>日本</w:t>
            </w:r>
          </w:p>
          <w:p w:rsidR="00A4792A" w:rsidRPr="002111F8" w:rsidRDefault="00A4792A" w:rsidP="00167EE7">
            <w:pPr>
              <w:rPr>
                <w:sz w:val="18"/>
                <w:szCs w:val="18"/>
              </w:rPr>
            </w:pPr>
            <w:r w:rsidRPr="002111F8">
              <w:rPr>
                <w:sz w:val="18"/>
                <w:szCs w:val="18"/>
              </w:rPr>
              <w:t>(CC-BY-SA 2.1 Japan)</w:t>
            </w:r>
          </w:p>
        </w:tc>
        <w:tc>
          <w:tcPr>
            <w:tcW w:w="1418" w:type="dxa"/>
          </w:tcPr>
          <w:p w:rsidR="00A4792A" w:rsidRPr="002111F8" w:rsidRDefault="00A4792A" w:rsidP="00167EE7">
            <w:pPr>
              <w:rPr>
                <w:sz w:val="18"/>
                <w:szCs w:val="18"/>
              </w:rPr>
            </w:pPr>
            <w:r w:rsidRPr="002111F8">
              <w:rPr>
                <w:rFonts w:hint="eastAsia"/>
                <w:sz w:val="18"/>
                <w:szCs w:val="18"/>
              </w:rPr>
              <w:t>必須</w:t>
            </w:r>
          </w:p>
          <w:p w:rsidR="00A4792A" w:rsidRPr="002111F8" w:rsidRDefault="00A4792A" w:rsidP="00167EE7">
            <w:pPr>
              <w:rPr>
                <w:sz w:val="18"/>
                <w:szCs w:val="18"/>
              </w:rPr>
            </w:pPr>
            <w:r w:rsidRPr="002111F8">
              <w:rPr>
                <w:rFonts w:hint="eastAsia"/>
                <w:sz w:val="18"/>
                <w:szCs w:val="18"/>
              </w:rPr>
              <w:t>（タイトル、全ての著作者、</w:t>
            </w:r>
            <w:r w:rsidRPr="002111F8">
              <w:rPr>
                <w:rFonts w:hint="eastAsia"/>
                <w:sz w:val="18"/>
                <w:szCs w:val="18"/>
              </w:rPr>
              <w:t>URL</w:t>
            </w:r>
            <w:r w:rsidRPr="002111F8">
              <w:rPr>
                <w:rFonts w:hint="eastAsia"/>
                <w:sz w:val="18"/>
                <w:szCs w:val="18"/>
              </w:rPr>
              <w:t>を表示）</w:t>
            </w:r>
          </w:p>
        </w:tc>
        <w:tc>
          <w:tcPr>
            <w:tcW w:w="1559" w:type="dxa"/>
          </w:tcPr>
          <w:p w:rsidR="00A4792A" w:rsidRPr="002111F8" w:rsidRDefault="00A4792A" w:rsidP="00167EE7">
            <w:pPr>
              <w:rPr>
                <w:sz w:val="18"/>
                <w:szCs w:val="18"/>
              </w:rPr>
            </w:pPr>
            <w:r w:rsidRPr="002111F8">
              <w:rPr>
                <w:rFonts w:hint="eastAsia"/>
                <w:sz w:val="18"/>
                <w:szCs w:val="18"/>
              </w:rPr>
              <w:t>許可</w:t>
            </w:r>
          </w:p>
        </w:tc>
        <w:tc>
          <w:tcPr>
            <w:tcW w:w="2233" w:type="dxa"/>
          </w:tcPr>
          <w:p w:rsidR="00A4792A" w:rsidRPr="002111F8" w:rsidRDefault="00A4792A" w:rsidP="00167EE7">
            <w:pPr>
              <w:rPr>
                <w:sz w:val="18"/>
                <w:szCs w:val="18"/>
              </w:rPr>
            </w:pPr>
            <w:r w:rsidRPr="002111F8">
              <w:rPr>
                <w:rFonts w:hint="eastAsia"/>
                <w:sz w:val="18"/>
                <w:szCs w:val="18"/>
              </w:rPr>
              <w:t>改変を許可するが、改変されてできた二次的著作物は、この</w:t>
            </w:r>
            <w:r>
              <w:rPr>
                <w:rFonts w:hint="eastAsia"/>
                <w:sz w:val="18"/>
                <w:szCs w:val="18"/>
              </w:rPr>
              <w:t>利用ルール</w:t>
            </w:r>
            <w:r w:rsidRPr="002111F8">
              <w:rPr>
                <w:rFonts w:hint="eastAsia"/>
                <w:sz w:val="18"/>
                <w:szCs w:val="18"/>
              </w:rPr>
              <w:t>と同一の</w:t>
            </w:r>
            <w:r>
              <w:rPr>
                <w:rFonts w:hint="eastAsia"/>
                <w:sz w:val="18"/>
                <w:szCs w:val="18"/>
              </w:rPr>
              <w:t>利用ルール</w:t>
            </w:r>
            <w:r w:rsidRPr="002111F8">
              <w:rPr>
                <w:rFonts w:hint="eastAsia"/>
                <w:sz w:val="18"/>
                <w:szCs w:val="18"/>
              </w:rPr>
              <w:t>を採用すること。（※）</w:t>
            </w:r>
          </w:p>
        </w:tc>
      </w:tr>
      <w:tr w:rsidR="00A4792A" w:rsidRPr="002111F8" w:rsidTr="00167EE7">
        <w:trPr>
          <w:cantSplit/>
        </w:trPr>
        <w:tc>
          <w:tcPr>
            <w:tcW w:w="1536" w:type="dxa"/>
          </w:tcPr>
          <w:p w:rsidR="00A4792A" w:rsidRPr="002111F8" w:rsidRDefault="00A4792A" w:rsidP="00167EE7">
            <w:pPr>
              <w:rPr>
                <w:sz w:val="18"/>
                <w:szCs w:val="18"/>
              </w:rPr>
            </w:pPr>
            <w:r w:rsidRPr="002111F8">
              <w:rPr>
                <w:noProof/>
                <w:sz w:val="18"/>
                <w:szCs w:val="18"/>
              </w:rPr>
              <w:drawing>
                <wp:inline distT="0" distB="0" distL="0" distR="0" wp14:anchorId="066E62FF" wp14:editId="53D8725B">
                  <wp:extent cx="838200" cy="295275"/>
                  <wp:effectExtent l="0" t="0" r="0" b="9525"/>
                  <wp:docPr id="6" name="Picture 14"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クリエイティブ・コモンズ・ライセンス"/>
                          <pic:cNvPicPr>
                            <a:picLocks noChangeAspect="1" noChangeArrowheads="1"/>
                          </pic:cNvPicPr>
                        </pic:nvPicPr>
                        <pic:blipFill>
                          <a:blip r:embed="rId14"/>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A4792A" w:rsidRPr="002111F8" w:rsidRDefault="00A4792A" w:rsidP="00167EE7">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非営利</w:t>
            </w:r>
            <w:r w:rsidRPr="002111F8">
              <w:rPr>
                <w:rFonts w:hint="eastAsia"/>
                <w:sz w:val="18"/>
                <w:szCs w:val="18"/>
              </w:rPr>
              <w:t>-</w:t>
            </w:r>
            <w:r w:rsidRPr="002111F8">
              <w:rPr>
                <w:rFonts w:hint="eastAsia"/>
                <w:sz w:val="18"/>
                <w:szCs w:val="18"/>
              </w:rPr>
              <w:t>継承</w:t>
            </w:r>
            <w:r w:rsidRPr="002111F8">
              <w:rPr>
                <w:rFonts w:hint="eastAsia"/>
                <w:sz w:val="18"/>
                <w:szCs w:val="18"/>
              </w:rPr>
              <w:t xml:space="preserve"> 2.1 </w:t>
            </w:r>
            <w:r w:rsidRPr="002111F8">
              <w:rPr>
                <w:rFonts w:hint="eastAsia"/>
                <w:sz w:val="18"/>
                <w:szCs w:val="18"/>
              </w:rPr>
              <w:t>日本</w:t>
            </w:r>
          </w:p>
          <w:p w:rsidR="00A4792A" w:rsidRPr="002111F8" w:rsidRDefault="00A4792A" w:rsidP="00167EE7">
            <w:pPr>
              <w:rPr>
                <w:sz w:val="18"/>
                <w:szCs w:val="18"/>
              </w:rPr>
            </w:pPr>
            <w:r w:rsidRPr="002111F8">
              <w:rPr>
                <w:sz w:val="18"/>
                <w:szCs w:val="18"/>
              </w:rPr>
              <w:t>(CC-</w:t>
            </w:r>
            <w:r w:rsidR="004D06AB">
              <w:rPr>
                <w:rFonts w:hint="eastAsia"/>
                <w:sz w:val="18"/>
                <w:szCs w:val="18"/>
              </w:rPr>
              <w:t>BY-</w:t>
            </w:r>
            <w:r w:rsidRPr="002111F8">
              <w:rPr>
                <w:sz w:val="18"/>
                <w:szCs w:val="18"/>
              </w:rPr>
              <w:t>NC-SA 2.1 Japan)</w:t>
            </w:r>
          </w:p>
        </w:tc>
        <w:tc>
          <w:tcPr>
            <w:tcW w:w="1418" w:type="dxa"/>
          </w:tcPr>
          <w:p w:rsidR="00A4792A" w:rsidRPr="002111F8" w:rsidRDefault="00A4792A" w:rsidP="00167EE7">
            <w:pPr>
              <w:rPr>
                <w:sz w:val="18"/>
                <w:szCs w:val="18"/>
              </w:rPr>
            </w:pPr>
            <w:r w:rsidRPr="002111F8">
              <w:rPr>
                <w:rFonts w:hint="eastAsia"/>
                <w:sz w:val="18"/>
                <w:szCs w:val="18"/>
              </w:rPr>
              <w:t>必須</w:t>
            </w:r>
          </w:p>
          <w:p w:rsidR="00A4792A" w:rsidRPr="002111F8" w:rsidRDefault="00A4792A" w:rsidP="00167EE7">
            <w:pPr>
              <w:rPr>
                <w:sz w:val="18"/>
                <w:szCs w:val="18"/>
              </w:rPr>
            </w:pPr>
            <w:r w:rsidRPr="002111F8">
              <w:rPr>
                <w:rFonts w:hint="eastAsia"/>
                <w:sz w:val="18"/>
                <w:szCs w:val="18"/>
              </w:rPr>
              <w:t>（タイトル、全ての著作者、</w:t>
            </w:r>
            <w:r w:rsidRPr="002111F8">
              <w:rPr>
                <w:rFonts w:hint="eastAsia"/>
                <w:sz w:val="18"/>
                <w:szCs w:val="18"/>
              </w:rPr>
              <w:t>URL</w:t>
            </w:r>
            <w:r w:rsidRPr="002111F8">
              <w:rPr>
                <w:rFonts w:hint="eastAsia"/>
                <w:sz w:val="18"/>
                <w:szCs w:val="18"/>
              </w:rPr>
              <w:t>を表示）</w:t>
            </w:r>
          </w:p>
        </w:tc>
        <w:tc>
          <w:tcPr>
            <w:tcW w:w="1559" w:type="dxa"/>
          </w:tcPr>
          <w:p w:rsidR="00A4792A" w:rsidRPr="002111F8" w:rsidRDefault="00A4792A" w:rsidP="00167EE7">
            <w:pPr>
              <w:rPr>
                <w:sz w:val="18"/>
                <w:szCs w:val="18"/>
              </w:rPr>
            </w:pPr>
            <w:r w:rsidRPr="002111F8">
              <w:rPr>
                <w:rFonts w:hint="eastAsia"/>
                <w:sz w:val="18"/>
                <w:szCs w:val="18"/>
              </w:rPr>
              <w:t>許可しない</w:t>
            </w:r>
          </w:p>
          <w:p w:rsidR="00A4792A" w:rsidRPr="002111F8" w:rsidRDefault="00A4792A" w:rsidP="00167EE7">
            <w:pPr>
              <w:rPr>
                <w:sz w:val="18"/>
                <w:szCs w:val="18"/>
              </w:rPr>
            </w:pPr>
            <w:r w:rsidRPr="002111F8">
              <w:rPr>
                <w:rFonts w:hint="eastAsia"/>
                <w:sz w:val="18"/>
                <w:szCs w:val="18"/>
              </w:rPr>
              <w:t>（改変されたものの商業利用も許可しない）</w:t>
            </w:r>
          </w:p>
        </w:tc>
        <w:tc>
          <w:tcPr>
            <w:tcW w:w="2233" w:type="dxa"/>
          </w:tcPr>
          <w:p w:rsidR="00A4792A" w:rsidRPr="002111F8" w:rsidRDefault="00A4792A" w:rsidP="00167EE7">
            <w:pPr>
              <w:rPr>
                <w:sz w:val="18"/>
                <w:szCs w:val="18"/>
              </w:rPr>
            </w:pPr>
            <w:r w:rsidRPr="002111F8">
              <w:rPr>
                <w:rFonts w:hint="eastAsia"/>
                <w:sz w:val="18"/>
                <w:szCs w:val="18"/>
              </w:rPr>
              <w:t>改変を許可するが、改変されてできた二次的著作物は、この</w:t>
            </w:r>
            <w:r>
              <w:rPr>
                <w:rFonts w:hint="eastAsia"/>
                <w:sz w:val="18"/>
                <w:szCs w:val="18"/>
              </w:rPr>
              <w:t>利用ルール</w:t>
            </w:r>
            <w:r w:rsidRPr="002111F8">
              <w:rPr>
                <w:rFonts w:hint="eastAsia"/>
                <w:sz w:val="18"/>
                <w:szCs w:val="18"/>
              </w:rPr>
              <w:t>と同一の</w:t>
            </w:r>
            <w:r>
              <w:rPr>
                <w:rFonts w:hint="eastAsia"/>
                <w:sz w:val="18"/>
                <w:szCs w:val="18"/>
              </w:rPr>
              <w:t>利用ルール</w:t>
            </w:r>
            <w:r w:rsidRPr="002111F8">
              <w:rPr>
                <w:rFonts w:hint="eastAsia"/>
                <w:sz w:val="18"/>
                <w:szCs w:val="18"/>
              </w:rPr>
              <w:t>を採用すること。（※）</w:t>
            </w:r>
          </w:p>
        </w:tc>
      </w:tr>
    </w:tbl>
    <w:p w:rsidR="00A4792A" w:rsidRDefault="00A4792A" w:rsidP="00A4792A">
      <w:pPr>
        <w:ind w:leftChars="100" w:left="210"/>
        <w:jc w:val="right"/>
      </w:pPr>
      <w:r w:rsidRPr="002111F8">
        <w:rPr>
          <w:rFonts w:hint="eastAsia"/>
        </w:rPr>
        <w:t>※</w:t>
      </w:r>
      <w:r w:rsidRPr="002111F8">
        <w:rPr>
          <w:rFonts w:hint="eastAsia"/>
        </w:rPr>
        <w:t xml:space="preserve"> </w:t>
      </w:r>
      <w:r w:rsidRPr="002111F8">
        <w:rPr>
          <w:rFonts w:hint="eastAsia"/>
        </w:rPr>
        <w:t>著作者の人格権を侵害する改変は許可しない</w:t>
      </w:r>
    </w:p>
    <w:p w:rsidR="00A4792A" w:rsidRDefault="00A4792A" w:rsidP="00A4792A">
      <w:pPr>
        <w:ind w:leftChars="100" w:left="210" w:firstLineChars="200" w:firstLine="420"/>
      </w:pPr>
      <w:r>
        <w:rPr>
          <w:rFonts w:hint="eastAsia"/>
        </w:rPr>
        <w:t>出典：</w:t>
      </w:r>
      <w:r w:rsidRPr="00EE1523">
        <w:rPr>
          <w:rFonts w:hint="eastAsia"/>
        </w:rPr>
        <w:t>クリエイティブ・コモンズ・ジャパン</w:t>
      </w:r>
      <w:r w:rsidRPr="00EE1523">
        <w:rPr>
          <w:rFonts w:hint="eastAsia"/>
        </w:rPr>
        <w:t xml:space="preserve"> </w:t>
      </w:r>
      <w:r>
        <w:rPr>
          <w:rFonts w:hint="eastAsia"/>
        </w:rPr>
        <w:t>ホームページ</w:t>
      </w:r>
    </w:p>
    <w:p w:rsidR="00A4792A" w:rsidRPr="00BE6D3F" w:rsidRDefault="00A4792A" w:rsidP="00A4792A">
      <w:pPr>
        <w:ind w:firstLineChars="300" w:firstLine="630"/>
      </w:pPr>
      <w:r>
        <w:rPr>
          <w:rFonts w:hint="eastAsia"/>
        </w:rPr>
        <w:t>（</w:t>
      </w:r>
      <w:hyperlink r:id="rId15" w:history="1">
        <w:r w:rsidRPr="00A24D95">
          <w:rPr>
            <w:rStyle w:val="a5"/>
          </w:rPr>
          <w:t>http://creativecommons.jp/licenses/</w:t>
        </w:r>
      </w:hyperlink>
      <w:r>
        <w:rPr>
          <w:rFonts w:hint="eastAsia"/>
        </w:rPr>
        <w:t>）</w:t>
      </w:r>
    </w:p>
    <w:sectPr w:rsidR="00A4792A" w:rsidRPr="00BE6D3F" w:rsidSect="00073D8A">
      <w:footerReference w:type="default" r:id="rId16"/>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F0" w:rsidRDefault="00E145F0" w:rsidP="00E145F0">
      <w:r>
        <w:separator/>
      </w:r>
    </w:p>
  </w:endnote>
  <w:endnote w:type="continuationSeparator" w:id="0">
    <w:p w:rsidR="00E145F0" w:rsidRDefault="00E145F0" w:rsidP="00E1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Arial Unicode MS"/>
    <w:panose1 w:val="00000000000000000000"/>
    <w:charset w:val="80"/>
    <w:family w:val="swiss"/>
    <w:notTrueType/>
    <w:pitch w:val="default"/>
    <w:sig w:usb0="00000001" w:usb1="08070000" w:usb2="00000010" w:usb3="00000000" w:csb0="00020000" w:csb1="00000000"/>
  </w:font>
  <w:font w:name="メイリオU...">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90114"/>
      <w:docPartObj>
        <w:docPartGallery w:val="Page Numbers (Bottom of Page)"/>
        <w:docPartUnique/>
      </w:docPartObj>
    </w:sdtPr>
    <w:sdtEndPr/>
    <w:sdtContent>
      <w:p w:rsidR="00FC4851" w:rsidRDefault="00FC4851">
        <w:pPr>
          <w:pStyle w:val="aa"/>
          <w:jc w:val="center"/>
        </w:pPr>
        <w:r>
          <w:fldChar w:fldCharType="begin"/>
        </w:r>
        <w:r>
          <w:instrText>PAGE   \* MERGEFORMAT</w:instrText>
        </w:r>
        <w:r>
          <w:fldChar w:fldCharType="separate"/>
        </w:r>
        <w:r w:rsidR="00EF7FE3" w:rsidRPr="00EF7FE3">
          <w:rPr>
            <w:noProof/>
            <w:lang w:val="ja-JP"/>
          </w:rPr>
          <w:t>3</w:t>
        </w:r>
        <w:r>
          <w:fldChar w:fldCharType="end"/>
        </w:r>
      </w:p>
    </w:sdtContent>
  </w:sdt>
  <w:p w:rsidR="00FC4851" w:rsidRDefault="00FC48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F0" w:rsidRDefault="00E145F0" w:rsidP="00E145F0">
      <w:r>
        <w:separator/>
      </w:r>
    </w:p>
  </w:footnote>
  <w:footnote w:type="continuationSeparator" w:id="0">
    <w:p w:rsidR="00E145F0" w:rsidRDefault="00E145F0" w:rsidP="00E14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DF4"/>
    <w:multiLevelType w:val="hybridMultilevel"/>
    <w:tmpl w:val="7FF07BEC"/>
    <w:lvl w:ilvl="0" w:tplc="C70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EB58B8"/>
    <w:multiLevelType w:val="hybridMultilevel"/>
    <w:tmpl w:val="9B083084"/>
    <w:lvl w:ilvl="0" w:tplc="034E1A48">
      <w:start w:val="1"/>
      <w:numFmt w:val="decimalFullWidth"/>
      <w:lvlText w:val="（%1）"/>
      <w:lvlJc w:val="left"/>
      <w:pPr>
        <w:ind w:left="1315" w:hanging="88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nsid w:val="6D233689"/>
    <w:multiLevelType w:val="hybridMultilevel"/>
    <w:tmpl w:val="1D5E0608"/>
    <w:lvl w:ilvl="0" w:tplc="F05CA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84415C"/>
    <w:multiLevelType w:val="hybridMultilevel"/>
    <w:tmpl w:val="096E3E6E"/>
    <w:lvl w:ilvl="0" w:tplc="E5CA0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BF"/>
    <w:rsid w:val="00007AED"/>
    <w:rsid w:val="000109E1"/>
    <w:rsid w:val="00041A2F"/>
    <w:rsid w:val="00073D8A"/>
    <w:rsid w:val="00166F0F"/>
    <w:rsid w:val="001C0C2A"/>
    <w:rsid w:val="001F2276"/>
    <w:rsid w:val="00235E18"/>
    <w:rsid w:val="00297E71"/>
    <w:rsid w:val="002A4B78"/>
    <w:rsid w:val="00312129"/>
    <w:rsid w:val="00354EA5"/>
    <w:rsid w:val="003E3493"/>
    <w:rsid w:val="004B130B"/>
    <w:rsid w:val="004C1550"/>
    <w:rsid w:val="004C3E8C"/>
    <w:rsid w:val="004D06AB"/>
    <w:rsid w:val="006A487A"/>
    <w:rsid w:val="006B6EDB"/>
    <w:rsid w:val="007103C8"/>
    <w:rsid w:val="00723CBF"/>
    <w:rsid w:val="00735DDC"/>
    <w:rsid w:val="007B2173"/>
    <w:rsid w:val="008213C8"/>
    <w:rsid w:val="008A760A"/>
    <w:rsid w:val="00915308"/>
    <w:rsid w:val="00936176"/>
    <w:rsid w:val="0095659B"/>
    <w:rsid w:val="0096333B"/>
    <w:rsid w:val="00A4792A"/>
    <w:rsid w:val="00A65F8F"/>
    <w:rsid w:val="00A95521"/>
    <w:rsid w:val="00B57FCF"/>
    <w:rsid w:val="00B644C3"/>
    <w:rsid w:val="00BE1C1D"/>
    <w:rsid w:val="00C06CA8"/>
    <w:rsid w:val="00C100C2"/>
    <w:rsid w:val="00CB37AC"/>
    <w:rsid w:val="00CC042A"/>
    <w:rsid w:val="00D612B8"/>
    <w:rsid w:val="00DB71C1"/>
    <w:rsid w:val="00DF597F"/>
    <w:rsid w:val="00E145F0"/>
    <w:rsid w:val="00E33F10"/>
    <w:rsid w:val="00EB6EB0"/>
    <w:rsid w:val="00EC309C"/>
    <w:rsid w:val="00EF7FE3"/>
    <w:rsid w:val="00FC09DE"/>
    <w:rsid w:val="00FC4851"/>
    <w:rsid w:val="00FE20B9"/>
    <w:rsid w:val="00FE3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493"/>
    <w:pPr>
      <w:ind w:leftChars="400" w:left="840"/>
    </w:pPr>
  </w:style>
  <w:style w:type="table" w:styleId="a4">
    <w:name w:val="Table Grid"/>
    <w:basedOn w:val="a1"/>
    <w:uiPriority w:val="59"/>
    <w:rsid w:val="00A479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4792A"/>
    <w:rPr>
      <w:color w:val="0000FF" w:themeColor="hyperlink"/>
      <w:u w:val="single"/>
    </w:rPr>
  </w:style>
  <w:style w:type="paragraph" w:styleId="a6">
    <w:name w:val="Date"/>
    <w:basedOn w:val="a"/>
    <w:next w:val="a"/>
    <w:link w:val="a7"/>
    <w:uiPriority w:val="99"/>
    <w:semiHidden/>
    <w:unhideWhenUsed/>
    <w:rsid w:val="00FE312D"/>
  </w:style>
  <w:style w:type="character" w:customStyle="1" w:styleId="a7">
    <w:name w:val="日付 (文字)"/>
    <w:basedOn w:val="a0"/>
    <w:link w:val="a6"/>
    <w:uiPriority w:val="99"/>
    <w:semiHidden/>
    <w:rsid w:val="00FE312D"/>
  </w:style>
  <w:style w:type="paragraph" w:styleId="a8">
    <w:name w:val="header"/>
    <w:basedOn w:val="a"/>
    <w:link w:val="a9"/>
    <w:uiPriority w:val="99"/>
    <w:unhideWhenUsed/>
    <w:rsid w:val="00E145F0"/>
    <w:pPr>
      <w:tabs>
        <w:tab w:val="center" w:pos="4252"/>
        <w:tab w:val="right" w:pos="8504"/>
      </w:tabs>
      <w:snapToGrid w:val="0"/>
    </w:pPr>
  </w:style>
  <w:style w:type="character" w:customStyle="1" w:styleId="a9">
    <w:name w:val="ヘッダー (文字)"/>
    <w:basedOn w:val="a0"/>
    <w:link w:val="a8"/>
    <w:uiPriority w:val="99"/>
    <w:rsid w:val="00E145F0"/>
  </w:style>
  <w:style w:type="paragraph" w:styleId="aa">
    <w:name w:val="footer"/>
    <w:basedOn w:val="a"/>
    <w:link w:val="ab"/>
    <w:uiPriority w:val="99"/>
    <w:unhideWhenUsed/>
    <w:rsid w:val="00E145F0"/>
    <w:pPr>
      <w:tabs>
        <w:tab w:val="center" w:pos="4252"/>
        <w:tab w:val="right" w:pos="8504"/>
      </w:tabs>
      <w:snapToGrid w:val="0"/>
    </w:pPr>
  </w:style>
  <w:style w:type="character" w:customStyle="1" w:styleId="ab">
    <w:name w:val="フッター (文字)"/>
    <w:basedOn w:val="a0"/>
    <w:link w:val="aa"/>
    <w:uiPriority w:val="99"/>
    <w:rsid w:val="00E145F0"/>
  </w:style>
  <w:style w:type="paragraph" w:styleId="ac">
    <w:name w:val="Balloon Text"/>
    <w:basedOn w:val="a"/>
    <w:link w:val="ad"/>
    <w:uiPriority w:val="99"/>
    <w:semiHidden/>
    <w:unhideWhenUsed/>
    <w:rsid w:val="00E145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45F0"/>
    <w:rPr>
      <w:rFonts w:asciiTheme="majorHAnsi" w:eastAsiaTheme="majorEastAsia" w:hAnsiTheme="majorHAnsi" w:cstheme="majorBidi"/>
      <w:sz w:val="18"/>
      <w:szCs w:val="18"/>
    </w:rPr>
  </w:style>
  <w:style w:type="paragraph" w:customStyle="1" w:styleId="Default">
    <w:name w:val="Default"/>
    <w:rsid w:val="007103C8"/>
    <w:pPr>
      <w:widowControl w:val="0"/>
      <w:autoSpaceDE w:val="0"/>
      <w:autoSpaceDN w:val="0"/>
      <w:adjustRightInd w:val="0"/>
    </w:pPr>
    <w:rPr>
      <w:rFonts w:ascii="メイリオ..." w:eastAsia="メイリオ..." w:cs="メイリオ..."/>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493"/>
    <w:pPr>
      <w:ind w:leftChars="400" w:left="840"/>
    </w:pPr>
  </w:style>
  <w:style w:type="table" w:styleId="a4">
    <w:name w:val="Table Grid"/>
    <w:basedOn w:val="a1"/>
    <w:uiPriority w:val="59"/>
    <w:rsid w:val="00A479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4792A"/>
    <w:rPr>
      <w:color w:val="0000FF" w:themeColor="hyperlink"/>
      <w:u w:val="single"/>
    </w:rPr>
  </w:style>
  <w:style w:type="paragraph" w:styleId="a6">
    <w:name w:val="Date"/>
    <w:basedOn w:val="a"/>
    <w:next w:val="a"/>
    <w:link w:val="a7"/>
    <w:uiPriority w:val="99"/>
    <w:semiHidden/>
    <w:unhideWhenUsed/>
    <w:rsid w:val="00FE312D"/>
  </w:style>
  <w:style w:type="character" w:customStyle="1" w:styleId="a7">
    <w:name w:val="日付 (文字)"/>
    <w:basedOn w:val="a0"/>
    <w:link w:val="a6"/>
    <w:uiPriority w:val="99"/>
    <w:semiHidden/>
    <w:rsid w:val="00FE312D"/>
  </w:style>
  <w:style w:type="paragraph" w:styleId="a8">
    <w:name w:val="header"/>
    <w:basedOn w:val="a"/>
    <w:link w:val="a9"/>
    <w:uiPriority w:val="99"/>
    <w:unhideWhenUsed/>
    <w:rsid w:val="00E145F0"/>
    <w:pPr>
      <w:tabs>
        <w:tab w:val="center" w:pos="4252"/>
        <w:tab w:val="right" w:pos="8504"/>
      </w:tabs>
      <w:snapToGrid w:val="0"/>
    </w:pPr>
  </w:style>
  <w:style w:type="character" w:customStyle="1" w:styleId="a9">
    <w:name w:val="ヘッダー (文字)"/>
    <w:basedOn w:val="a0"/>
    <w:link w:val="a8"/>
    <w:uiPriority w:val="99"/>
    <w:rsid w:val="00E145F0"/>
  </w:style>
  <w:style w:type="paragraph" w:styleId="aa">
    <w:name w:val="footer"/>
    <w:basedOn w:val="a"/>
    <w:link w:val="ab"/>
    <w:uiPriority w:val="99"/>
    <w:unhideWhenUsed/>
    <w:rsid w:val="00E145F0"/>
    <w:pPr>
      <w:tabs>
        <w:tab w:val="center" w:pos="4252"/>
        <w:tab w:val="right" w:pos="8504"/>
      </w:tabs>
      <w:snapToGrid w:val="0"/>
    </w:pPr>
  </w:style>
  <w:style w:type="character" w:customStyle="1" w:styleId="ab">
    <w:name w:val="フッター (文字)"/>
    <w:basedOn w:val="a0"/>
    <w:link w:val="aa"/>
    <w:uiPriority w:val="99"/>
    <w:rsid w:val="00E145F0"/>
  </w:style>
  <w:style w:type="paragraph" w:styleId="ac">
    <w:name w:val="Balloon Text"/>
    <w:basedOn w:val="a"/>
    <w:link w:val="ad"/>
    <w:uiPriority w:val="99"/>
    <w:semiHidden/>
    <w:unhideWhenUsed/>
    <w:rsid w:val="00E145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45F0"/>
    <w:rPr>
      <w:rFonts w:asciiTheme="majorHAnsi" w:eastAsiaTheme="majorEastAsia" w:hAnsiTheme="majorHAnsi" w:cstheme="majorBidi"/>
      <w:sz w:val="18"/>
      <w:szCs w:val="18"/>
    </w:rPr>
  </w:style>
  <w:style w:type="paragraph" w:customStyle="1" w:styleId="Default">
    <w:name w:val="Default"/>
    <w:rsid w:val="007103C8"/>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creativecommons.jp/licenses/"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BAD7-26B2-4C8B-815E-CBE5A78E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28</cp:revision>
  <dcterms:created xsi:type="dcterms:W3CDTF">2015-02-19T07:45:00Z</dcterms:created>
  <dcterms:modified xsi:type="dcterms:W3CDTF">2015-09-01T08:03:00Z</dcterms:modified>
</cp:coreProperties>
</file>