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477DB398" w:rsidR="0062415D" w:rsidRP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51726A" w:rsidRPr="0051726A">
        <w:rPr>
          <w:rFonts w:hint="eastAsia"/>
          <w:kern w:val="0"/>
          <w:sz w:val="22"/>
        </w:rPr>
        <w:t>北岡自然公園危険樹木等伐採業務委託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77777777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令和7年（２０２5年）　　月　　　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301F"/>
    <w:rsid w:val="00504A29"/>
    <w:rsid w:val="00505149"/>
    <w:rsid w:val="0051031E"/>
    <w:rsid w:val="0051290E"/>
    <w:rsid w:val="0051726A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593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山田　紗矢奈</cp:lastModifiedBy>
  <cp:revision>27</cp:revision>
  <cp:lastPrinted>2024-06-18T08:07:00Z</cp:lastPrinted>
  <dcterms:created xsi:type="dcterms:W3CDTF">2019-05-17T08:16:00Z</dcterms:created>
  <dcterms:modified xsi:type="dcterms:W3CDTF">2025-11-07T06:48:00Z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